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34" w:rsidRPr="00012E50" w:rsidRDefault="00787934" w:rsidP="00012E50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  <w:r w:rsidRPr="00012E50">
        <w:rPr>
          <w:rFonts w:ascii="Times New Roman" w:hAnsi="Times New Roman"/>
          <w:sz w:val="24"/>
          <w:szCs w:val="24"/>
          <w:lang w:val="ru-RU" w:eastAsia="ru-RU"/>
        </w:rPr>
        <w:t xml:space="preserve">Приложение № </w:t>
      </w:r>
      <w:r w:rsidR="00013205" w:rsidRPr="00012E50">
        <w:rPr>
          <w:rFonts w:ascii="Times New Roman" w:hAnsi="Times New Roman"/>
          <w:sz w:val="24"/>
          <w:szCs w:val="24"/>
          <w:lang w:val="ru-RU" w:eastAsia="ru-RU"/>
        </w:rPr>
        <w:t>8</w:t>
      </w:r>
    </w:p>
    <w:p w:rsidR="00787934" w:rsidRPr="00012E50" w:rsidRDefault="00787934" w:rsidP="00012E5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  <w:r w:rsidRPr="00012E50">
        <w:rPr>
          <w:rFonts w:ascii="Times New Roman" w:hAnsi="Times New Roman"/>
          <w:sz w:val="24"/>
          <w:szCs w:val="24"/>
          <w:lang w:val="ru-RU" w:eastAsia="ru-RU"/>
        </w:rPr>
        <w:t xml:space="preserve">к договору от </w:t>
      </w:r>
      <w:r w:rsidRPr="00012E50">
        <w:rPr>
          <w:rFonts w:ascii="Times New Roman" w:hAnsi="Times New Roman"/>
          <w:sz w:val="24"/>
          <w:szCs w:val="24"/>
          <w:lang w:val="ru-RU" w:eastAsia="ru-RU"/>
        </w:rPr>
        <w:fldChar w:fldCharType="begin">
          <w:ffData>
            <w:name w:val="ТекстовоеПоле851"/>
            <w:enabled/>
            <w:calcOnExit w:val="0"/>
            <w:textInput/>
          </w:ffData>
        </w:fldChar>
      </w:r>
      <w:r w:rsidRPr="00012E50">
        <w:rPr>
          <w:rFonts w:ascii="Times New Roman" w:hAnsi="Times New Roman"/>
          <w:sz w:val="24"/>
          <w:szCs w:val="24"/>
          <w:lang w:val="ru-RU" w:eastAsia="ru-RU"/>
        </w:rPr>
        <w:instrText xml:space="preserve"> </w:instrText>
      </w:r>
      <w:bookmarkStart w:id="0" w:name="ТекстовоеПоле851"/>
      <w:r w:rsidRPr="00012E50">
        <w:rPr>
          <w:rFonts w:ascii="Times New Roman" w:hAnsi="Times New Roman"/>
          <w:sz w:val="24"/>
          <w:szCs w:val="24"/>
          <w:lang w:val="ru-RU" w:eastAsia="ru-RU"/>
        </w:rPr>
        <w:instrText xml:space="preserve">FORMTEXT </w:instrText>
      </w:r>
      <w:r w:rsidRPr="00012E50">
        <w:rPr>
          <w:rFonts w:ascii="Times New Roman" w:hAnsi="Times New Roman"/>
          <w:sz w:val="24"/>
          <w:szCs w:val="24"/>
          <w:lang w:val="ru-RU" w:eastAsia="ru-RU"/>
        </w:rPr>
      </w:r>
      <w:r w:rsidRPr="00012E50">
        <w:rPr>
          <w:rFonts w:ascii="Times New Roman" w:hAnsi="Times New Roman"/>
          <w:sz w:val="24"/>
          <w:szCs w:val="24"/>
          <w:lang w:val="ru-RU" w:eastAsia="ru-RU"/>
        </w:rPr>
        <w:fldChar w:fldCharType="separate"/>
      </w:r>
      <w:r w:rsidRPr="00012E50">
        <w:rPr>
          <w:rFonts w:ascii="Times New Roman" w:hAnsi="Times New Roman"/>
          <w:noProof/>
          <w:sz w:val="24"/>
          <w:szCs w:val="24"/>
          <w:lang w:val="ru-RU" w:eastAsia="ru-RU"/>
        </w:rPr>
        <w:t> </w:t>
      </w:r>
      <w:r w:rsidRPr="00012E50">
        <w:rPr>
          <w:rFonts w:ascii="Times New Roman" w:hAnsi="Times New Roman"/>
          <w:noProof/>
          <w:sz w:val="24"/>
          <w:szCs w:val="24"/>
          <w:lang w:val="ru-RU" w:eastAsia="ru-RU"/>
        </w:rPr>
        <w:t>_______</w:t>
      </w:r>
      <w:r w:rsidRPr="00012E50">
        <w:rPr>
          <w:rFonts w:ascii="Times New Roman" w:hAnsi="Times New Roman"/>
          <w:noProof/>
          <w:sz w:val="24"/>
          <w:szCs w:val="24"/>
          <w:lang w:val="ru-RU" w:eastAsia="ru-RU"/>
        </w:rPr>
        <w:t> </w:t>
      </w:r>
      <w:r w:rsidRPr="00012E50">
        <w:rPr>
          <w:rFonts w:ascii="Times New Roman" w:hAnsi="Times New Roman"/>
          <w:sz w:val="24"/>
          <w:szCs w:val="24"/>
          <w:lang w:val="ru-RU" w:eastAsia="ru-RU"/>
        </w:rPr>
        <w:fldChar w:fldCharType="end"/>
      </w:r>
      <w:bookmarkEnd w:id="0"/>
      <w:r w:rsidRPr="00012E50">
        <w:rPr>
          <w:rFonts w:ascii="Times New Roman" w:hAnsi="Times New Roman"/>
          <w:sz w:val="24"/>
          <w:szCs w:val="24"/>
          <w:lang w:val="ru-RU" w:eastAsia="ru-RU"/>
        </w:rPr>
        <w:t xml:space="preserve"> №</w:t>
      </w:r>
      <w:r w:rsidRPr="00012E50">
        <w:rPr>
          <w:rFonts w:ascii="Times New Roman" w:hAnsi="Times New Roman"/>
          <w:sz w:val="24"/>
          <w:szCs w:val="24"/>
          <w:lang w:val="ru-RU" w:eastAsia="ru-RU"/>
        </w:rPr>
        <w:fldChar w:fldCharType="begin">
          <w:ffData>
            <w:name w:val="ТекстовоеПоле852"/>
            <w:enabled/>
            <w:calcOnExit w:val="0"/>
            <w:textInput/>
          </w:ffData>
        </w:fldChar>
      </w:r>
      <w:r w:rsidRPr="00012E50">
        <w:rPr>
          <w:rFonts w:ascii="Times New Roman" w:hAnsi="Times New Roman"/>
          <w:sz w:val="24"/>
          <w:szCs w:val="24"/>
          <w:lang w:val="ru-RU" w:eastAsia="ru-RU"/>
        </w:rPr>
        <w:instrText xml:space="preserve"> </w:instrText>
      </w:r>
      <w:bookmarkStart w:id="1" w:name="ТекстовоеПоле852"/>
      <w:r w:rsidRPr="00012E50">
        <w:rPr>
          <w:rFonts w:ascii="Times New Roman" w:hAnsi="Times New Roman"/>
          <w:sz w:val="24"/>
          <w:szCs w:val="24"/>
          <w:lang w:val="ru-RU" w:eastAsia="ru-RU"/>
        </w:rPr>
        <w:instrText xml:space="preserve">FORMTEXT </w:instrText>
      </w:r>
      <w:r w:rsidRPr="00012E50">
        <w:rPr>
          <w:rFonts w:ascii="Times New Roman" w:hAnsi="Times New Roman"/>
          <w:sz w:val="24"/>
          <w:szCs w:val="24"/>
          <w:lang w:val="ru-RU" w:eastAsia="ru-RU"/>
        </w:rPr>
      </w:r>
      <w:r w:rsidRPr="00012E50">
        <w:rPr>
          <w:rFonts w:ascii="Times New Roman" w:hAnsi="Times New Roman"/>
          <w:sz w:val="24"/>
          <w:szCs w:val="24"/>
          <w:lang w:val="ru-RU" w:eastAsia="ru-RU"/>
        </w:rPr>
        <w:fldChar w:fldCharType="separate"/>
      </w:r>
      <w:r w:rsidRPr="00012E50">
        <w:rPr>
          <w:rFonts w:ascii="Times New Roman" w:hAnsi="Times New Roman"/>
          <w:noProof/>
          <w:sz w:val="24"/>
          <w:szCs w:val="24"/>
          <w:lang w:val="ru-RU" w:eastAsia="ru-RU"/>
        </w:rPr>
        <w:t> </w:t>
      </w:r>
      <w:r w:rsidRPr="00012E50">
        <w:rPr>
          <w:rFonts w:ascii="Times New Roman" w:hAnsi="Times New Roman"/>
          <w:noProof/>
          <w:sz w:val="24"/>
          <w:szCs w:val="24"/>
          <w:lang w:val="ru-RU" w:eastAsia="ru-RU"/>
        </w:rPr>
        <w:t>_________</w:t>
      </w:r>
      <w:r w:rsidRPr="00012E50">
        <w:rPr>
          <w:rFonts w:ascii="Times New Roman" w:hAnsi="Times New Roman"/>
          <w:noProof/>
          <w:sz w:val="24"/>
          <w:szCs w:val="24"/>
          <w:lang w:val="ru-RU" w:eastAsia="ru-RU"/>
        </w:rPr>
        <w:t> </w:t>
      </w:r>
      <w:r w:rsidRPr="00012E50">
        <w:rPr>
          <w:rFonts w:ascii="Times New Roman" w:hAnsi="Times New Roman"/>
          <w:sz w:val="24"/>
          <w:szCs w:val="24"/>
          <w:lang w:val="ru-RU" w:eastAsia="ru-RU"/>
        </w:rPr>
        <w:fldChar w:fldCharType="end"/>
      </w:r>
      <w:bookmarkEnd w:id="1"/>
    </w:p>
    <w:p w:rsidR="005D2330" w:rsidRDefault="005D2330" w:rsidP="00012E50">
      <w:pPr>
        <w:widowControl w:val="0"/>
        <w:autoSpaceDE w:val="0"/>
        <w:autoSpaceDN w:val="0"/>
        <w:adjustRightInd w:val="0"/>
        <w:spacing w:after="0" w:line="240" w:lineRule="auto"/>
        <w:ind w:left="6480" w:right="2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7841DF" w:rsidRPr="00012E50" w:rsidRDefault="007841DF" w:rsidP="0055425C">
      <w:pPr>
        <w:widowControl w:val="0"/>
        <w:autoSpaceDE w:val="0"/>
        <w:autoSpaceDN w:val="0"/>
        <w:adjustRightInd w:val="0"/>
        <w:spacing w:after="0" w:line="240" w:lineRule="auto"/>
        <w:ind w:right="2"/>
        <w:rPr>
          <w:rFonts w:ascii="Times New Roman" w:hAnsi="Times New Roman"/>
          <w:sz w:val="24"/>
          <w:szCs w:val="24"/>
          <w:lang w:val="ru-RU"/>
        </w:rPr>
      </w:pPr>
    </w:p>
    <w:p w:rsidR="005D2330" w:rsidRPr="00012E50" w:rsidRDefault="005D2330" w:rsidP="00012E50">
      <w:pPr>
        <w:widowControl w:val="0"/>
        <w:autoSpaceDE w:val="0"/>
        <w:autoSpaceDN w:val="0"/>
        <w:adjustRightInd w:val="0"/>
        <w:spacing w:after="0" w:line="240" w:lineRule="auto"/>
        <w:ind w:right="-1801"/>
        <w:jc w:val="center"/>
        <w:rPr>
          <w:rFonts w:ascii="Times New Roman" w:hAnsi="Times New Roman"/>
          <w:b/>
          <w:bCs/>
          <w:sz w:val="20"/>
          <w:szCs w:val="20"/>
          <w:lang w:val="ru-RU"/>
        </w:rPr>
      </w:pPr>
    </w:p>
    <w:p w:rsidR="005D2330" w:rsidRPr="00012E50" w:rsidRDefault="00787934" w:rsidP="00012E50">
      <w:pPr>
        <w:widowControl w:val="0"/>
        <w:autoSpaceDE w:val="0"/>
        <w:autoSpaceDN w:val="0"/>
        <w:adjustRightInd w:val="0"/>
        <w:spacing w:after="0" w:line="240" w:lineRule="auto"/>
        <w:ind w:left="-142" w:right="-1801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12E50">
        <w:rPr>
          <w:rFonts w:ascii="Times New Roman" w:hAnsi="Times New Roman"/>
          <w:b/>
          <w:bCs/>
          <w:sz w:val="24"/>
          <w:szCs w:val="24"/>
          <w:lang w:val="ru-RU"/>
        </w:rPr>
        <w:t xml:space="preserve">ТИПОВОЙ </w:t>
      </w:r>
      <w:r w:rsidR="005D2330" w:rsidRPr="00012E50">
        <w:rPr>
          <w:rFonts w:ascii="Times New Roman" w:hAnsi="Times New Roman"/>
          <w:b/>
          <w:bCs/>
          <w:sz w:val="24"/>
          <w:szCs w:val="24"/>
          <w:lang w:val="ru-RU"/>
        </w:rPr>
        <w:t xml:space="preserve">ПЕРЕЧЕНЬ </w:t>
      </w:r>
    </w:p>
    <w:p w:rsidR="005D2330" w:rsidRPr="00012E50" w:rsidRDefault="005D2330" w:rsidP="00012E50">
      <w:pPr>
        <w:widowControl w:val="0"/>
        <w:autoSpaceDE w:val="0"/>
        <w:autoSpaceDN w:val="0"/>
        <w:adjustRightInd w:val="0"/>
        <w:spacing w:after="0" w:line="240" w:lineRule="auto"/>
        <w:ind w:left="-142" w:right="-1801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12E50">
        <w:rPr>
          <w:rFonts w:ascii="Times New Roman" w:hAnsi="Times New Roman"/>
          <w:b/>
          <w:bCs/>
          <w:sz w:val="24"/>
          <w:szCs w:val="24"/>
          <w:lang w:val="ru-RU"/>
        </w:rPr>
        <w:t>производственно-технологических циклов работ и порядок определения объемов выполнения по видам работ</w:t>
      </w:r>
    </w:p>
    <w:p w:rsidR="005D2330" w:rsidRPr="00012E50" w:rsidRDefault="005D2330" w:rsidP="00012E50">
      <w:pPr>
        <w:widowControl w:val="0"/>
        <w:autoSpaceDE w:val="0"/>
        <w:autoSpaceDN w:val="0"/>
        <w:adjustRightInd w:val="0"/>
        <w:spacing w:after="0" w:line="240" w:lineRule="auto"/>
        <w:ind w:right="-1801" w:firstLine="720"/>
        <w:rPr>
          <w:rFonts w:ascii="Times New Roman" w:hAnsi="Times New Roman"/>
          <w:b/>
          <w:bCs/>
          <w:sz w:val="20"/>
          <w:szCs w:val="20"/>
          <w:lang w:val="ru-RU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055"/>
        <w:gridCol w:w="1955"/>
        <w:gridCol w:w="5670"/>
        <w:gridCol w:w="1275"/>
        <w:gridCol w:w="4254"/>
      </w:tblGrid>
      <w:tr w:rsidR="00D148AC" w:rsidRPr="007A19F5" w:rsidTr="009C4DB9">
        <w:tc>
          <w:tcPr>
            <w:tcW w:w="675" w:type="dxa"/>
            <w:tcMar>
              <w:top w:w="100" w:type="nil"/>
              <w:right w:w="100" w:type="nil"/>
            </w:tcMar>
          </w:tcPr>
          <w:p w:rsidR="005D2330" w:rsidRPr="00012E50" w:rsidRDefault="005D2330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>№№</w:t>
            </w:r>
          </w:p>
          <w:p w:rsidR="005D2330" w:rsidRPr="00012E50" w:rsidRDefault="005D2330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055" w:type="dxa"/>
            <w:tcMar>
              <w:top w:w="100" w:type="nil"/>
              <w:right w:w="100" w:type="nil"/>
            </w:tcMar>
          </w:tcPr>
          <w:p w:rsidR="005D2330" w:rsidRPr="00012E50" w:rsidRDefault="005D2330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>Обозна</w:t>
            </w:r>
            <w:proofErr w:type="spellEnd"/>
          </w:p>
          <w:p w:rsidR="005D2330" w:rsidRPr="00012E50" w:rsidRDefault="005D2330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>чение</w:t>
            </w:r>
            <w:proofErr w:type="spellEnd"/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ПТЦ</w:t>
            </w:r>
          </w:p>
        </w:tc>
        <w:tc>
          <w:tcPr>
            <w:tcW w:w="1955" w:type="dxa"/>
            <w:tcMar>
              <w:top w:w="100" w:type="nil"/>
              <w:right w:w="100" w:type="nil"/>
            </w:tcMar>
          </w:tcPr>
          <w:p w:rsidR="00855A66" w:rsidRPr="00012E50" w:rsidRDefault="005D2330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</w:t>
            </w:r>
            <w:proofErr w:type="spellEnd"/>
          </w:p>
          <w:p w:rsidR="005D2330" w:rsidRPr="00012E50" w:rsidRDefault="005D2330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>ние</w:t>
            </w:r>
            <w:proofErr w:type="spellEnd"/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ПТЦ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:rsidR="005D2330" w:rsidRPr="00012E50" w:rsidRDefault="005D2330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12E5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Содержание ПТЦ </w:t>
            </w:r>
            <w:r w:rsidR="00323CBF" w:rsidRPr="00012E5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(выполняемые производственные</w:t>
            </w:r>
            <w:r w:rsidR="00323CBF" w:rsidRPr="00012E5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br/>
            </w:r>
            <w:r w:rsidRPr="00012E5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и технологические операции)</w:t>
            </w:r>
          </w:p>
        </w:tc>
        <w:tc>
          <w:tcPr>
            <w:tcW w:w="1275" w:type="dxa"/>
            <w:tcMar>
              <w:top w:w="100" w:type="nil"/>
              <w:right w:w="100" w:type="nil"/>
            </w:tcMar>
          </w:tcPr>
          <w:p w:rsidR="005D2330" w:rsidRPr="00012E50" w:rsidRDefault="005D2330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12E5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Ед. изм. объемов работ</w:t>
            </w:r>
          </w:p>
        </w:tc>
        <w:tc>
          <w:tcPr>
            <w:tcW w:w="4254" w:type="dxa"/>
            <w:tcMar>
              <w:top w:w="100" w:type="nil"/>
              <w:right w:w="100" w:type="nil"/>
            </w:tcMar>
          </w:tcPr>
          <w:p w:rsidR="005D2330" w:rsidRPr="00012E50" w:rsidRDefault="005D2330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-24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12E5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Порядок/ методы/ средства </w:t>
            </w:r>
          </w:p>
          <w:p w:rsidR="005D2330" w:rsidRPr="00012E50" w:rsidRDefault="005D2330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-24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12E5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измерения объема выполненных работ</w:t>
            </w:r>
            <w:r w:rsidRPr="00012E50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ru-RU"/>
              </w:rPr>
              <w:t>1)</w:t>
            </w:r>
          </w:p>
        </w:tc>
      </w:tr>
      <w:tr w:rsidR="00E469AC" w:rsidRPr="00012E50" w:rsidTr="002E27BC">
        <w:tc>
          <w:tcPr>
            <w:tcW w:w="14884" w:type="dxa"/>
            <w:gridSpan w:val="6"/>
            <w:tcMar>
              <w:top w:w="100" w:type="nil"/>
              <w:right w:w="100" w:type="nil"/>
            </w:tcMar>
          </w:tcPr>
          <w:p w:rsidR="00E469AC" w:rsidRPr="00012E50" w:rsidRDefault="00E469AC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E5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Технически</w:t>
            </w:r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й </w:t>
            </w:r>
            <w:proofErr w:type="spellStart"/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>этап</w:t>
            </w:r>
            <w:proofErr w:type="spellEnd"/>
          </w:p>
        </w:tc>
      </w:tr>
      <w:tr w:rsidR="00851317" w:rsidRPr="00012E50" w:rsidTr="002E27BC">
        <w:tc>
          <w:tcPr>
            <w:tcW w:w="675" w:type="dxa"/>
            <w:tcMar>
              <w:top w:w="100" w:type="nil"/>
              <w:right w:w="100" w:type="nil"/>
            </w:tcMar>
          </w:tcPr>
          <w:p w:rsidR="00851317" w:rsidRPr="00012E50" w:rsidRDefault="00851317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09" w:type="dxa"/>
            <w:gridSpan w:val="5"/>
            <w:tcMar>
              <w:top w:w="100" w:type="nil"/>
              <w:right w:w="100" w:type="nil"/>
            </w:tcMar>
          </w:tcPr>
          <w:p w:rsidR="00851317" w:rsidRPr="00012E50" w:rsidRDefault="00851317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Технологическая</w:t>
            </w:r>
            <w:proofErr w:type="spellEnd"/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>стадия</w:t>
            </w:r>
            <w:proofErr w:type="spellEnd"/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Подготовительные</w:t>
            </w:r>
            <w:proofErr w:type="spellEnd"/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>работы</w:t>
            </w:r>
            <w:proofErr w:type="spellEnd"/>
            <w:r w:rsidRPr="00012E50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851317" w:rsidRPr="007A19F5" w:rsidTr="009C4DB9">
        <w:tc>
          <w:tcPr>
            <w:tcW w:w="675" w:type="dxa"/>
            <w:tcMar>
              <w:top w:w="100" w:type="nil"/>
              <w:right w:w="100" w:type="nil"/>
            </w:tcMar>
          </w:tcPr>
          <w:p w:rsidR="005D2330" w:rsidRPr="00012E50" w:rsidRDefault="00CB446E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</w:rPr>
              <w:t>1.1</w:t>
            </w:r>
          </w:p>
        </w:tc>
        <w:tc>
          <w:tcPr>
            <w:tcW w:w="1055" w:type="dxa"/>
            <w:tcMar>
              <w:top w:w="100" w:type="nil"/>
              <w:right w:w="100" w:type="nil"/>
            </w:tcMar>
          </w:tcPr>
          <w:p w:rsidR="005D2330" w:rsidRPr="00850709" w:rsidRDefault="00850709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ПР</w:t>
            </w:r>
            <w:r w:rsidR="00CB446E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-1</w:t>
            </w:r>
          </w:p>
        </w:tc>
        <w:tc>
          <w:tcPr>
            <w:tcW w:w="1955" w:type="dxa"/>
            <w:tcMar>
              <w:top w:w="100" w:type="nil"/>
              <w:right w:w="100" w:type="nil"/>
            </w:tcMar>
          </w:tcPr>
          <w:p w:rsidR="005D2330" w:rsidRPr="00012E50" w:rsidRDefault="00B60E85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Определение фактической площади каждого из участков, подлежащей рекультивации</w:t>
            </w:r>
            <w:r w:rsidR="008C7AEB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:rsidR="005D2330" w:rsidRPr="00012E50" w:rsidRDefault="005D2330" w:rsidP="00012E50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</w:rPr>
            </w:pP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Ключевая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производственная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операция</w:t>
            </w:r>
            <w:proofErr w:type="spellEnd"/>
            <w:r w:rsidRPr="00012E50">
              <w:rPr>
                <w:rFonts w:ascii="Times New Roman" w:eastAsia="HiraginoSans-W3" w:hAnsi="Times New Roman"/>
                <w:sz w:val="24"/>
                <w:szCs w:val="24"/>
              </w:rPr>
              <w:t>:</w:t>
            </w:r>
          </w:p>
          <w:p w:rsidR="005D2330" w:rsidRPr="00012E50" w:rsidRDefault="00B60E85" w:rsidP="00012E50">
            <w:pPr>
              <w:widowControl w:val="0"/>
              <w:numPr>
                <w:ilvl w:val="0"/>
                <w:numId w:val="39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before="120"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Инструментальные измерения площади</w:t>
            </w:r>
            <w:r w:rsidR="009461B3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участков</w:t>
            </w: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, подлежащей рекультивации</w:t>
            </w:r>
            <w:r w:rsidR="008C7AEB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, согласно проектной документации.</w:t>
            </w:r>
            <w:r w:rsidR="005D2330"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</w:t>
            </w:r>
          </w:p>
          <w:p w:rsidR="005D2330" w:rsidRPr="00012E50" w:rsidRDefault="005D2330" w:rsidP="00012E50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100" w:type="nil"/>
              <w:right w:w="100" w:type="nil"/>
            </w:tcMar>
          </w:tcPr>
          <w:p w:rsidR="005D2330" w:rsidRPr="008C7AEB" w:rsidRDefault="00B60E85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8C7AEB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м</w:t>
            </w:r>
            <w:r w:rsidRPr="008C7AEB">
              <w:rPr>
                <w:rFonts w:ascii="Times New Roman" w:eastAsia="HiraginoSans-W3" w:hAnsi="Times New Roman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4254" w:type="dxa"/>
            <w:tcMar>
              <w:top w:w="100" w:type="nil"/>
              <w:right w:w="100" w:type="nil"/>
            </w:tcMar>
          </w:tcPr>
          <w:p w:rsidR="005D2330" w:rsidRPr="00012E50" w:rsidRDefault="00470084" w:rsidP="0001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u w:val="single"/>
                <w:lang w:val="ru-RU"/>
              </w:rPr>
              <w:t>Расчет</w:t>
            </w:r>
            <w:r w:rsidR="005D2330" w:rsidRPr="00012E50">
              <w:rPr>
                <w:rFonts w:ascii="Times New Roman" w:eastAsia="HiraginoSans-W3" w:hAnsi="Times New Roman"/>
                <w:sz w:val="24"/>
                <w:szCs w:val="24"/>
                <w:u w:val="single"/>
                <w:lang w:val="ru-RU"/>
              </w:rPr>
              <w:t xml:space="preserve"> объема работ:</w:t>
            </w:r>
          </w:p>
          <w:p w:rsidR="005D2330" w:rsidRDefault="00B60E85" w:rsidP="00B6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- п</w:t>
            </w:r>
            <w:r w:rsidR="00470084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роведение</w:t>
            </w:r>
            <w:r w:rsidR="005D2330"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инструментальных измерений (геодезическая/маркшейдерская съемка) площадей участков, подлежащих рекультивации</w:t>
            </w:r>
            <w:r w:rsidR="00470084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до начала работ</w:t>
            </w: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;</w:t>
            </w:r>
          </w:p>
          <w:p w:rsidR="00B60E85" w:rsidRPr="00012E50" w:rsidRDefault="00B60E85" w:rsidP="00B6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- составления актов </w:t>
            </w:r>
            <w:r w:rsidRPr="00B60E85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натурного обследования</w:t>
            </w: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и приема-передачи ОР.</w:t>
            </w:r>
          </w:p>
        </w:tc>
      </w:tr>
      <w:tr w:rsidR="00CB446E" w:rsidRPr="007A19F5" w:rsidTr="009C4DB9">
        <w:tc>
          <w:tcPr>
            <w:tcW w:w="675" w:type="dxa"/>
            <w:tcMar>
              <w:top w:w="100" w:type="nil"/>
              <w:right w:w="100" w:type="nil"/>
            </w:tcMar>
          </w:tcPr>
          <w:p w:rsidR="00CB446E" w:rsidRPr="00012E50" w:rsidRDefault="007841DF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</w:rPr>
              <w:t>1.2</w:t>
            </w:r>
          </w:p>
        </w:tc>
        <w:tc>
          <w:tcPr>
            <w:tcW w:w="1055" w:type="dxa"/>
            <w:tcMar>
              <w:top w:w="100" w:type="nil"/>
              <w:right w:w="100" w:type="nil"/>
            </w:tcMar>
          </w:tcPr>
          <w:p w:rsidR="00CB446E" w:rsidRPr="00850709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ПР</w:t>
            </w:r>
            <w:r w:rsidR="00B60E85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-2</w:t>
            </w:r>
          </w:p>
        </w:tc>
        <w:tc>
          <w:tcPr>
            <w:tcW w:w="1955" w:type="dxa"/>
            <w:tcMar>
              <w:top w:w="100" w:type="nil"/>
              <w:right w:w="100" w:type="nil"/>
            </w:tcMar>
          </w:tcPr>
          <w:p w:rsidR="00CB446E" w:rsidRPr="00012E50" w:rsidRDefault="00B60E85" w:rsidP="00B6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Выравнивание</w:t>
            </w:r>
            <w:r w:rsidRPr="00850709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и планировка </w:t>
            </w:r>
            <w:r w:rsidR="00470084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участков</w:t>
            </w:r>
            <w:r w:rsidR="003B60FD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:rsidR="00CB446E" w:rsidRPr="00012E50" w:rsidRDefault="00CB446E" w:rsidP="00CB446E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</w:rPr>
            </w:pP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Ключевая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производственная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операция</w:t>
            </w:r>
            <w:proofErr w:type="spellEnd"/>
            <w:r w:rsidRPr="00012E50">
              <w:rPr>
                <w:rFonts w:ascii="Times New Roman" w:eastAsia="HiraginoSans-W3" w:hAnsi="Times New Roman"/>
                <w:sz w:val="24"/>
                <w:szCs w:val="24"/>
              </w:rPr>
              <w:t>:</w:t>
            </w:r>
          </w:p>
          <w:p w:rsidR="009461B3" w:rsidRPr="00012E50" w:rsidRDefault="00B60E85" w:rsidP="009461B3">
            <w:pPr>
              <w:widowControl w:val="0"/>
              <w:numPr>
                <w:ilvl w:val="0"/>
                <w:numId w:val="39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before="120"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Планировка и </w:t>
            </w:r>
            <w:r w:rsidR="00CB446E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выравнивание </w:t>
            </w:r>
            <w:r w:rsidR="009461B3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площади участков, подлежащей рекультивации</w:t>
            </w:r>
            <w:r w:rsidR="008C7AEB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.</w:t>
            </w:r>
            <w:r w:rsidR="009461B3"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</w:t>
            </w:r>
          </w:p>
          <w:p w:rsidR="009461B3" w:rsidRPr="009461B3" w:rsidRDefault="009461B3" w:rsidP="009461B3">
            <w:pPr>
              <w:widowControl w:val="0"/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before="120"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</w:p>
          <w:p w:rsidR="009461B3" w:rsidRPr="008C7AEB" w:rsidRDefault="009461B3" w:rsidP="009461B3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b/>
                <w:bCs/>
                <w:sz w:val="24"/>
                <w:szCs w:val="24"/>
                <w:lang w:val="ru-RU"/>
              </w:rPr>
            </w:pPr>
            <w:r w:rsidRPr="008C7AEB">
              <w:rPr>
                <w:rFonts w:ascii="Times New Roman" w:eastAsia="HiraginoSans-W3" w:hAnsi="Times New Roman"/>
                <w:b/>
                <w:bCs/>
                <w:sz w:val="24"/>
                <w:szCs w:val="24"/>
                <w:lang w:val="ru-RU"/>
              </w:rPr>
              <w:t xml:space="preserve">Сопутствующие технологические операции: </w:t>
            </w:r>
          </w:p>
          <w:p w:rsidR="009461B3" w:rsidRDefault="009461B3" w:rsidP="009461B3">
            <w:pPr>
              <w:widowControl w:val="0"/>
              <w:numPr>
                <w:ilvl w:val="0"/>
                <w:numId w:val="39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before="120"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При необходимости - зачистка</w:t>
            </w: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площадей участков</w:t>
            </w:r>
            <w:r w:rsidRPr="009461B3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, подлеж</w:t>
            </w:r>
            <w:r w:rsidR="00F2245E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ащих</w:t>
            </w:r>
            <w:r w:rsidRPr="009461B3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рекультивации</w:t>
            </w: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, от посторонних предметов, препятствующих проведению работ</w:t>
            </w:r>
            <w:r w:rsidR="008C7AEB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.</w:t>
            </w:r>
          </w:p>
          <w:p w:rsidR="00CB446E" w:rsidRPr="0055425C" w:rsidRDefault="0043310D" w:rsidP="00CB446E">
            <w:pPr>
              <w:widowControl w:val="0"/>
              <w:numPr>
                <w:ilvl w:val="0"/>
                <w:numId w:val="39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before="120"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Разборка </w:t>
            </w:r>
            <w:proofErr w:type="spellStart"/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обваловки</w:t>
            </w:r>
            <w:proofErr w:type="spellEnd"/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, демонтаж </w:t>
            </w:r>
            <w:proofErr w:type="spellStart"/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геомембраны</w:t>
            </w:r>
            <w:proofErr w:type="spellEnd"/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(при наличии)</w:t>
            </w:r>
            <w:r w:rsidR="008C7AEB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tcMar>
              <w:top w:w="100" w:type="nil"/>
              <w:right w:w="100" w:type="nil"/>
            </w:tcMar>
          </w:tcPr>
          <w:p w:rsidR="00CB446E" w:rsidRPr="00B60E85" w:rsidRDefault="00B60E85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</w:rPr>
              <w:t>м</w:t>
            </w:r>
            <w:r>
              <w:rPr>
                <w:rFonts w:ascii="Times New Roman" w:eastAsia="HiraginoSans-W3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254" w:type="dxa"/>
            <w:tcMar>
              <w:top w:w="100" w:type="nil"/>
              <w:right w:w="100" w:type="nil"/>
            </w:tcMar>
          </w:tcPr>
          <w:p w:rsidR="00470084" w:rsidRPr="00012E50" w:rsidRDefault="00470084" w:rsidP="00470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Проведение</w:t>
            </w:r>
            <w:r w:rsidRPr="00470084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инструментальных измерений</w:t>
            </w: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тем же способом, что и при ПР-1</w:t>
            </w:r>
            <w:r w:rsidRPr="00470084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(геодезическая/маркшейдерская съемка)</w:t>
            </w: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в ходе натурного обследования после завершения работ</w:t>
            </w:r>
            <w:r w:rsidR="00A12EE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ПР-2</w:t>
            </w: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.</w:t>
            </w:r>
          </w:p>
          <w:p w:rsidR="00470084" w:rsidRPr="00012E50" w:rsidRDefault="00470084" w:rsidP="00470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Данные по объемам </w:t>
            </w: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работ технического этапа</w:t>
            </w: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сверяются с соответствующими результатами натурного обследования, проведенного до начала работ на </w:t>
            </w:r>
            <w:r w:rsidR="00B27F0E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каждом</w:t>
            </w: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участке. </w:t>
            </w:r>
          </w:p>
          <w:p w:rsidR="00CB446E" w:rsidRPr="00012E50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</w:p>
        </w:tc>
      </w:tr>
      <w:tr w:rsidR="009C4DB9" w:rsidRPr="007A19F5" w:rsidTr="009C4DB9">
        <w:tc>
          <w:tcPr>
            <w:tcW w:w="675" w:type="dxa"/>
            <w:tcMar>
              <w:top w:w="100" w:type="nil"/>
              <w:right w:w="100" w:type="nil"/>
            </w:tcMar>
          </w:tcPr>
          <w:p w:rsidR="009C4DB9" w:rsidRPr="009C4DB9" w:rsidRDefault="009C4DB9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1055" w:type="dxa"/>
            <w:tcMar>
              <w:top w:w="100" w:type="nil"/>
              <w:right w:w="100" w:type="nil"/>
            </w:tcMar>
          </w:tcPr>
          <w:p w:rsidR="009C4DB9" w:rsidRDefault="009C4DB9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ПР-3</w:t>
            </w:r>
          </w:p>
        </w:tc>
        <w:tc>
          <w:tcPr>
            <w:tcW w:w="1955" w:type="dxa"/>
            <w:tcMar>
              <w:top w:w="100" w:type="nil"/>
              <w:right w:w="100" w:type="nil"/>
            </w:tcMar>
          </w:tcPr>
          <w:p w:rsidR="009C4DB9" w:rsidRDefault="009C4DB9" w:rsidP="00B6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Входной контроль </w:t>
            </w:r>
            <w:r w:rsidRPr="009C4DB9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за </w:t>
            </w:r>
            <w:r w:rsidRPr="009C4DB9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lastRenderedPageBreak/>
              <w:t>загрязненностью и деградацией почв</w:t>
            </w:r>
            <w:r w:rsidR="004B547B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:rsidR="009C4DB9" w:rsidRPr="00012E50" w:rsidRDefault="009C4DB9" w:rsidP="009C4DB9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</w:rPr>
            </w:pP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lastRenderedPageBreak/>
              <w:t>Ключевая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производственная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операция</w:t>
            </w:r>
            <w:proofErr w:type="spellEnd"/>
            <w:r w:rsidRPr="00012E50">
              <w:rPr>
                <w:rFonts w:ascii="Times New Roman" w:eastAsia="HiraginoSans-W3" w:hAnsi="Times New Roman"/>
                <w:sz w:val="24"/>
                <w:szCs w:val="24"/>
              </w:rPr>
              <w:t>:</w:t>
            </w:r>
          </w:p>
          <w:p w:rsidR="009C4DB9" w:rsidRPr="00012E50" w:rsidRDefault="00DF08D1" w:rsidP="009C4DB9">
            <w:pPr>
              <w:widowControl w:val="0"/>
              <w:numPr>
                <w:ilvl w:val="0"/>
                <w:numId w:val="39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before="120"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Отбор и лабораторный анализ проб почв с </w:t>
            </w: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lastRenderedPageBreak/>
              <w:t>рекультивируемых участков по основным физико-химическим и биологическим показателям, согласно проектной документации.</w:t>
            </w:r>
            <w:r w:rsidR="009C4DB9"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</w:t>
            </w:r>
          </w:p>
          <w:p w:rsidR="009C4DB9" w:rsidRPr="009C4DB9" w:rsidRDefault="009C4DB9" w:rsidP="00CB446E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100" w:type="nil"/>
              <w:right w:w="100" w:type="nil"/>
            </w:tcMar>
          </w:tcPr>
          <w:p w:rsidR="009C4DB9" w:rsidRPr="009C4DB9" w:rsidRDefault="00DF08D1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lastRenderedPageBreak/>
              <w:t>Кол-во. проб почв</w:t>
            </w:r>
          </w:p>
        </w:tc>
        <w:tc>
          <w:tcPr>
            <w:tcW w:w="4254" w:type="dxa"/>
            <w:tcMar>
              <w:top w:w="100" w:type="nil"/>
              <w:right w:w="100" w:type="nil"/>
            </w:tcMar>
          </w:tcPr>
          <w:p w:rsidR="009C4DB9" w:rsidRDefault="00DF08D1" w:rsidP="00470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Результаты физико-химического и биологического анализов проб почв </w:t>
            </w: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lastRenderedPageBreak/>
              <w:t>рекультивируемых участков (акты отбора проб, протоколы лабораторных исследований, экспертные заключения (при необходимости))</w:t>
            </w:r>
            <w:r w:rsidR="004B547B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, выданные организацией, имеющей соответствующие области аккредитации на выполнение указанных исследований.</w:t>
            </w:r>
          </w:p>
        </w:tc>
      </w:tr>
      <w:tr w:rsidR="00CB446E" w:rsidRPr="00DF08D1" w:rsidTr="002E27BC">
        <w:tc>
          <w:tcPr>
            <w:tcW w:w="14884" w:type="dxa"/>
            <w:gridSpan w:val="6"/>
            <w:tcMar>
              <w:top w:w="100" w:type="nil"/>
              <w:right w:w="100" w:type="nil"/>
            </w:tcMar>
          </w:tcPr>
          <w:p w:rsidR="00CB446E" w:rsidRPr="00DF08D1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raginoSans-W3" w:hAnsi="Times New Roman"/>
                <w:b/>
                <w:bCs/>
                <w:sz w:val="24"/>
                <w:szCs w:val="24"/>
                <w:lang w:val="ru-RU"/>
              </w:rPr>
            </w:pPr>
            <w:r w:rsidRPr="00DF08D1">
              <w:rPr>
                <w:rFonts w:ascii="Times New Roman" w:eastAsia="HiraginoSans-W3" w:hAnsi="Times New Roman"/>
                <w:b/>
                <w:bCs/>
                <w:sz w:val="24"/>
                <w:szCs w:val="24"/>
                <w:lang w:val="ru-RU"/>
              </w:rPr>
              <w:lastRenderedPageBreak/>
              <w:t>Биологический этап</w:t>
            </w:r>
          </w:p>
        </w:tc>
      </w:tr>
      <w:tr w:rsidR="00CB446E" w:rsidRPr="00DF08D1" w:rsidTr="002E27BC">
        <w:tc>
          <w:tcPr>
            <w:tcW w:w="675" w:type="dxa"/>
            <w:tcMar>
              <w:top w:w="100" w:type="nil"/>
              <w:right w:w="100" w:type="nil"/>
            </w:tcMar>
          </w:tcPr>
          <w:p w:rsidR="00CB446E" w:rsidRPr="00DF08D1" w:rsidRDefault="00F131A5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4209" w:type="dxa"/>
            <w:gridSpan w:val="5"/>
            <w:tcMar>
              <w:top w:w="100" w:type="nil"/>
              <w:right w:w="100" w:type="nil"/>
            </w:tcMar>
          </w:tcPr>
          <w:p w:rsidR="00CB446E" w:rsidRPr="00DF08D1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raginoSans-W3" w:hAnsi="Times New Roman"/>
                <w:b/>
                <w:bCs/>
                <w:sz w:val="24"/>
                <w:szCs w:val="24"/>
                <w:lang w:val="ru-RU"/>
              </w:rPr>
            </w:pPr>
            <w:r w:rsidRPr="00DF08D1">
              <w:rPr>
                <w:rFonts w:ascii="Times New Roman" w:eastAsia="HiraginoSans-W3" w:hAnsi="Times New Roman"/>
                <w:b/>
                <w:bCs/>
                <w:sz w:val="24"/>
                <w:szCs w:val="24"/>
                <w:lang w:val="ru-RU"/>
              </w:rPr>
              <w:t>Технологическая стадия «Биологическая рекультивация»</w:t>
            </w:r>
            <w:r w:rsidRPr="00DF08D1">
              <w:rPr>
                <w:rFonts w:ascii="Times New Roman" w:eastAsia="HiraginoSans-W3" w:hAnsi="Times New Roman"/>
                <w:b/>
                <w:bCs/>
                <w:sz w:val="24"/>
                <w:szCs w:val="24"/>
                <w:vertAlign w:val="superscript"/>
                <w:lang w:val="ru-RU"/>
              </w:rPr>
              <w:t xml:space="preserve"> 3)</w:t>
            </w:r>
          </w:p>
        </w:tc>
      </w:tr>
      <w:tr w:rsidR="00CB446E" w:rsidRPr="007A19F5" w:rsidTr="009A0B89">
        <w:trPr>
          <w:trHeight w:val="3567"/>
        </w:trPr>
        <w:tc>
          <w:tcPr>
            <w:tcW w:w="675" w:type="dxa"/>
            <w:tcMar>
              <w:top w:w="100" w:type="nil"/>
              <w:right w:w="100" w:type="nil"/>
            </w:tcMar>
          </w:tcPr>
          <w:p w:rsidR="00CB446E" w:rsidRPr="00DF08D1" w:rsidRDefault="00257143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2</w:t>
            </w:r>
            <w:r w:rsidR="00CB446E" w:rsidRPr="00DF08D1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.1</w:t>
            </w:r>
          </w:p>
        </w:tc>
        <w:tc>
          <w:tcPr>
            <w:tcW w:w="1055" w:type="dxa"/>
            <w:tcMar>
              <w:top w:w="100" w:type="nil"/>
              <w:right w:w="100" w:type="nil"/>
            </w:tcMar>
          </w:tcPr>
          <w:p w:rsidR="00CB446E" w:rsidRPr="00DF08D1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DF08D1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БР-1</w:t>
            </w:r>
          </w:p>
        </w:tc>
        <w:tc>
          <w:tcPr>
            <w:tcW w:w="1955" w:type="dxa"/>
            <w:tcMar>
              <w:top w:w="100" w:type="nil"/>
              <w:right w:w="100" w:type="nil"/>
            </w:tcMar>
          </w:tcPr>
          <w:p w:rsidR="00CB446E" w:rsidRPr="00012E50" w:rsidRDefault="00CB446E" w:rsidP="00F13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Агрохимическая обработка участка </w:t>
            </w:r>
            <w:r w:rsidR="00F131A5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минеральными удобрениями</w:t>
            </w: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:rsidR="00CB446E" w:rsidRPr="00012E50" w:rsidRDefault="00CB446E" w:rsidP="00CB446E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</w:rPr>
            </w:pP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Ключевая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технологическая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операция</w:t>
            </w:r>
            <w:proofErr w:type="spellEnd"/>
            <w:r w:rsidRPr="00012E50">
              <w:rPr>
                <w:rFonts w:ascii="Times New Roman" w:eastAsia="HiraginoSans-W3" w:hAnsi="Times New Roman"/>
                <w:sz w:val="24"/>
                <w:szCs w:val="24"/>
              </w:rPr>
              <w:t>:</w:t>
            </w:r>
          </w:p>
          <w:p w:rsidR="00CB446E" w:rsidRPr="00F131A5" w:rsidRDefault="00CB446E" w:rsidP="00F131A5">
            <w:pPr>
              <w:widowControl w:val="0"/>
              <w:numPr>
                <w:ilvl w:val="0"/>
                <w:numId w:val="41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внесение в почву ручным или механизированным способом </w:t>
            </w:r>
            <w:r w:rsidR="00F131A5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минеральных удобрений по видам и в количестве, согласно проектной документации.</w:t>
            </w:r>
          </w:p>
          <w:p w:rsidR="00CB446E" w:rsidRPr="00012E50" w:rsidRDefault="00CB446E" w:rsidP="00CB446E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</w:pP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Сопутствующие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технологические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операции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: </w:t>
            </w:r>
          </w:p>
          <w:p w:rsidR="00CB446E" w:rsidRPr="00012E50" w:rsidRDefault="00CB446E" w:rsidP="00CB446E">
            <w:pPr>
              <w:widowControl w:val="0"/>
              <w:numPr>
                <w:ilvl w:val="0"/>
                <w:numId w:val="43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приготовление (подготовка) </w:t>
            </w:r>
            <w:r w:rsidR="009A0B89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минеральных удобрений, </w:t>
            </w: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реагентов и препаратов, для внесения их в почву;</w:t>
            </w:r>
          </w:p>
          <w:p w:rsidR="00CB446E" w:rsidRPr="009A0B89" w:rsidRDefault="00CB446E" w:rsidP="00CB446E">
            <w:pPr>
              <w:widowControl w:val="0"/>
              <w:numPr>
                <w:ilvl w:val="0"/>
                <w:numId w:val="43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выполнение других работ, необходимых для обеспечения возможности выполнения последующих работ по </w:t>
            </w:r>
            <w:proofErr w:type="spellStart"/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фитомелиорации</w:t>
            </w:r>
            <w:proofErr w:type="spellEnd"/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и достижения требуемых нормативов качества рекультивации</w:t>
            </w:r>
            <w:r w:rsidR="009A0B89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tcMar>
              <w:top w:w="100" w:type="nil"/>
              <w:right w:w="100" w:type="nil"/>
            </w:tcMar>
          </w:tcPr>
          <w:p w:rsidR="00CB446E" w:rsidRPr="00012E50" w:rsidRDefault="00165017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</w:rPr>
            </w:pPr>
            <w:r w:rsidRPr="008C7AEB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м</w:t>
            </w:r>
            <w:r w:rsidRPr="008C7AEB">
              <w:rPr>
                <w:rFonts w:ascii="Times New Roman" w:eastAsia="HiraginoSans-W3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CB446E" w:rsidRPr="00012E50">
              <w:rPr>
                <w:rFonts w:ascii="Times New Roman" w:eastAsia="HiraginoSans-W3" w:hAnsi="Times New Roman"/>
                <w:sz w:val="24"/>
                <w:szCs w:val="24"/>
              </w:rPr>
              <w:t>×</w:t>
            </w:r>
            <w:proofErr w:type="spellStart"/>
            <w:r w:rsidR="00CB446E" w:rsidRPr="00012E50">
              <w:rPr>
                <w:rFonts w:ascii="Times New Roman" w:eastAsia="HiraginoSans-W3" w:hAnsi="Times New Roman"/>
                <w:sz w:val="24"/>
                <w:szCs w:val="24"/>
              </w:rPr>
              <w:t>обраб</w:t>
            </w:r>
            <w:proofErr w:type="spellEnd"/>
          </w:p>
        </w:tc>
        <w:tc>
          <w:tcPr>
            <w:tcW w:w="4254" w:type="dxa"/>
            <w:tcMar>
              <w:top w:w="100" w:type="nil"/>
              <w:right w:w="100" w:type="nil"/>
            </w:tcMar>
          </w:tcPr>
          <w:p w:rsidR="00CB446E" w:rsidRPr="00012E50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Натурное обследование участка до начала работ по биологической рекультивации при соблюдении следующих условий:</w:t>
            </w:r>
          </w:p>
          <w:p w:rsidR="00CB446E" w:rsidRPr="00012E50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- осуществлена агрохимическая обработка </w:t>
            </w:r>
            <w:r w:rsidR="009A0B89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участков</w:t>
            </w: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на всей </w:t>
            </w:r>
            <w:r w:rsidR="009A0B89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рекультивируемой</w:t>
            </w: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площади;</w:t>
            </w:r>
          </w:p>
          <w:p w:rsidR="00CB446E" w:rsidRPr="00012E50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- по прямому назначению использовано расчетное количество удобрений;</w:t>
            </w:r>
          </w:p>
          <w:p w:rsidR="00CB446E" w:rsidRPr="00012E50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Операция по одновременному внесению различных препаратов или смесей препаратов считается одной обработкой.</w:t>
            </w:r>
          </w:p>
        </w:tc>
      </w:tr>
      <w:tr w:rsidR="00CB446E" w:rsidRPr="007A19F5" w:rsidTr="009C4DB9">
        <w:tc>
          <w:tcPr>
            <w:tcW w:w="675" w:type="dxa"/>
            <w:tcMar>
              <w:top w:w="100" w:type="nil"/>
              <w:right w:w="100" w:type="nil"/>
            </w:tcMar>
          </w:tcPr>
          <w:p w:rsidR="00CB446E" w:rsidRPr="00012E50" w:rsidRDefault="00257143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</w:rPr>
              <w:t>2.2</w:t>
            </w:r>
          </w:p>
        </w:tc>
        <w:tc>
          <w:tcPr>
            <w:tcW w:w="1055" w:type="dxa"/>
            <w:tcMar>
              <w:top w:w="100" w:type="nil"/>
              <w:right w:w="100" w:type="nil"/>
            </w:tcMar>
          </w:tcPr>
          <w:p w:rsidR="00CB446E" w:rsidRPr="00012E50" w:rsidRDefault="009A0B89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</w:rPr>
              <w:t>БР-2</w:t>
            </w:r>
          </w:p>
        </w:tc>
        <w:tc>
          <w:tcPr>
            <w:tcW w:w="1955" w:type="dxa"/>
            <w:tcMar>
              <w:top w:w="100" w:type="nil"/>
              <w:right w:w="100" w:type="nil"/>
            </w:tcMar>
          </w:tcPr>
          <w:p w:rsidR="00CB446E" w:rsidRPr="00012E50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HiraginoSans-W3" w:hAnsi="Times New Roman"/>
                <w:sz w:val="24"/>
                <w:szCs w:val="24"/>
              </w:rPr>
            </w:pPr>
            <w:proofErr w:type="spellStart"/>
            <w:r w:rsidRPr="00012E50">
              <w:rPr>
                <w:rFonts w:ascii="Times New Roman" w:eastAsia="HiraginoSans-W3" w:hAnsi="Times New Roman"/>
                <w:sz w:val="24"/>
                <w:szCs w:val="24"/>
              </w:rPr>
              <w:t>Агротехническая</w:t>
            </w:r>
            <w:proofErr w:type="spellEnd"/>
            <w:r w:rsidRPr="00012E50">
              <w:rPr>
                <w:rFonts w:ascii="Times New Roman" w:eastAsia="HiraginoSans-W3" w:hAnsi="Times New Roman"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sz w:val="24"/>
                <w:szCs w:val="24"/>
              </w:rPr>
              <w:t>обработка</w:t>
            </w:r>
            <w:proofErr w:type="spellEnd"/>
            <w:r w:rsidRPr="00012E50">
              <w:rPr>
                <w:rFonts w:ascii="Times New Roman" w:eastAsia="HiraginoSans-W3" w:hAnsi="Times New Roman"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sz w:val="24"/>
                <w:szCs w:val="24"/>
              </w:rPr>
              <w:t>участка</w:t>
            </w:r>
            <w:proofErr w:type="spellEnd"/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:rsidR="00CB446E" w:rsidRPr="00012E50" w:rsidRDefault="00CB446E" w:rsidP="00CB446E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HiraginoSans-W3" w:hAnsi="Times New Roman"/>
                <w:sz w:val="24"/>
                <w:szCs w:val="24"/>
              </w:rPr>
            </w:pP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Ключевая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технологическая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операция</w:t>
            </w:r>
            <w:proofErr w:type="spellEnd"/>
            <w:r w:rsidRPr="00012E50">
              <w:rPr>
                <w:rFonts w:ascii="Times New Roman" w:eastAsia="HiraginoSans-W3" w:hAnsi="Times New Roman"/>
                <w:sz w:val="24"/>
                <w:szCs w:val="24"/>
              </w:rPr>
              <w:t>:</w:t>
            </w:r>
          </w:p>
          <w:p w:rsidR="00CB446E" w:rsidRPr="00012E50" w:rsidRDefault="00CB446E" w:rsidP="00CB446E">
            <w:pPr>
              <w:widowControl w:val="0"/>
              <w:numPr>
                <w:ilvl w:val="0"/>
                <w:numId w:val="47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фрезерование, </w:t>
            </w:r>
            <w:proofErr w:type="spellStart"/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дискование</w:t>
            </w:r>
            <w:proofErr w:type="spellEnd"/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, вспашка или рыхление </w:t>
            </w:r>
            <w:proofErr w:type="gramStart"/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ручным</w:t>
            </w:r>
            <w:proofErr w:type="gramEnd"/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или механизированным способом верхней части почвы, грунта, торфяной залежи на глубину не менее 30 см с одновременным внесением ручным или механизированным способом комплекса удобрений, микробиологических препаратов, </w:t>
            </w:r>
            <w:proofErr w:type="spellStart"/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раскислителей</w:t>
            </w:r>
            <w:proofErr w:type="spellEnd"/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. </w:t>
            </w:r>
          </w:p>
          <w:p w:rsidR="00CB446E" w:rsidRPr="00012E50" w:rsidRDefault="00CB446E" w:rsidP="00CB446E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</w:pP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Сопутствующие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технологические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операции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: </w:t>
            </w:r>
          </w:p>
          <w:p w:rsidR="00CB446E" w:rsidRPr="00012E50" w:rsidRDefault="00CB446E" w:rsidP="00CB446E">
            <w:pPr>
              <w:widowControl w:val="0"/>
              <w:numPr>
                <w:ilvl w:val="0"/>
                <w:numId w:val="48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устройство ручным или механизированным способом </w:t>
            </w:r>
            <w:proofErr w:type="spellStart"/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микроповышений</w:t>
            </w:r>
            <w:proofErr w:type="spellEnd"/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(гребней) и </w:t>
            </w:r>
            <w:proofErr w:type="spellStart"/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микропонижений</w:t>
            </w:r>
            <w:proofErr w:type="spellEnd"/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(борозд) рельефа;</w:t>
            </w:r>
          </w:p>
          <w:p w:rsidR="00CB446E" w:rsidRPr="00012E50" w:rsidRDefault="00CB446E" w:rsidP="00CB446E">
            <w:pPr>
              <w:widowControl w:val="0"/>
              <w:numPr>
                <w:ilvl w:val="0"/>
                <w:numId w:val="48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выполнение мероприятий, препятствующих </w:t>
            </w: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lastRenderedPageBreak/>
              <w:t>увеличению площади загрязнения (при необходимости);</w:t>
            </w:r>
          </w:p>
          <w:p w:rsidR="00CB446E" w:rsidRPr="00012E50" w:rsidRDefault="00CB446E" w:rsidP="00CB446E">
            <w:pPr>
              <w:widowControl w:val="0"/>
              <w:numPr>
                <w:ilvl w:val="0"/>
                <w:numId w:val="48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выполнение других работ, необходимых для обеспечения возможности выполнения последующих работ по </w:t>
            </w:r>
            <w:proofErr w:type="spellStart"/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фитомелиорации</w:t>
            </w:r>
            <w:proofErr w:type="spellEnd"/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и достижения требуемых нормативов качества рекультивации</w:t>
            </w:r>
          </w:p>
        </w:tc>
        <w:tc>
          <w:tcPr>
            <w:tcW w:w="1275" w:type="dxa"/>
            <w:tcMar>
              <w:top w:w="100" w:type="nil"/>
              <w:right w:w="100" w:type="nil"/>
            </w:tcMar>
          </w:tcPr>
          <w:p w:rsidR="00CB446E" w:rsidRPr="00012E50" w:rsidRDefault="00165017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</w:rPr>
            </w:pPr>
            <w:r w:rsidRPr="008C7AEB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lastRenderedPageBreak/>
              <w:t>м</w:t>
            </w:r>
            <w:r w:rsidRPr="008C7AEB">
              <w:rPr>
                <w:rFonts w:ascii="Times New Roman" w:eastAsia="HiraginoSans-W3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CB446E" w:rsidRPr="00012E50">
              <w:rPr>
                <w:rFonts w:ascii="Times New Roman" w:eastAsia="HiraginoSans-W3" w:hAnsi="Times New Roman"/>
                <w:sz w:val="24"/>
                <w:szCs w:val="24"/>
              </w:rPr>
              <w:t>×</w:t>
            </w:r>
            <w:proofErr w:type="spellStart"/>
            <w:r w:rsidR="00CB446E" w:rsidRPr="00012E50">
              <w:rPr>
                <w:rFonts w:ascii="Times New Roman" w:eastAsia="HiraginoSans-W3" w:hAnsi="Times New Roman"/>
                <w:sz w:val="24"/>
                <w:szCs w:val="24"/>
              </w:rPr>
              <w:t>один</w:t>
            </w:r>
            <w:proofErr w:type="spellEnd"/>
            <w:r w:rsidR="00CB446E" w:rsidRPr="00012E50">
              <w:rPr>
                <w:rFonts w:ascii="Times New Roman" w:eastAsia="HiraginoSans-W3" w:hAnsi="Times New Roman"/>
                <w:sz w:val="24"/>
                <w:szCs w:val="24"/>
              </w:rPr>
              <w:t xml:space="preserve"> </w:t>
            </w:r>
            <w:proofErr w:type="spellStart"/>
            <w:r w:rsidR="00CB446E" w:rsidRPr="00012E50">
              <w:rPr>
                <w:rFonts w:ascii="Times New Roman" w:eastAsia="HiraginoSans-W3" w:hAnsi="Times New Roman"/>
                <w:sz w:val="24"/>
                <w:szCs w:val="24"/>
              </w:rPr>
              <w:t>набор</w:t>
            </w:r>
            <w:proofErr w:type="spellEnd"/>
            <w:r w:rsidR="00CB446E" w:rsidRPr="00012E50">
              <w:rPr>
                <w:rFonts w:ascii="Times New Roman" w:eastAsia="HiraginoSans-W3" w:hAnsi="Times New Roman"/>
                <w:sz w:val="24"/>
                <w:szCs w:val="24"/>
              </w:rPr>
              <w:t xml:space="preserve"> </w:t>
            </w:r>
            <w:proofErr w:type="spellStart"/>
            <w:r w:rsidR="00CB446E" w:rsidRPr="00012E50">
              <w:rPr>
                <w:rFonts w:ascii="Times New Roman" w:eastAsia="HiraginoSans-W3" w:hAnsi="Times New Roman"/>
                <w:sz w:val="24"/>
                <w:szCs w:val="24"/>
              </w:rPr>
              <w:t>обработок</w:t>
            </w:r>
            <w:proofErr w:type="spellEnd"/>
          </w:p>
        </w:tc>
        <w:tc>
          <w:tcPr>
            <w:tcW w:w="4254" w:type="dxa"/>
            <w:tcMar>
              <w:top w:w="100" w:type="nil"/>
              <w:right w:w="100" w:type="nil"/>
            </w:tcMar>
          </w:tcPr>
          <w:p w:rsidR="00CB446E" w:rsidRPr="00012E50" w:rsidRDefault="009A0B89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9A0B89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Проведение инструментальных измерений тем же способом, что и при ПР-1 (геодезическая/маркшейдерская съемка)</w:t>
            </w: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,</w:t>
            </w:r>
            <w:r w:rsidR="00CB446E"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в ходе натурного обследования после завершения этих работ.</w:t>
            </w:r>
          </w:p>
          <w:p w:rsidR="00CB446E" w:rsidRPr="00012E50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Данные по объемам агротехнической обработки сверяются с соответствующими результатами натурного обследования, проведенного до начала работ на этом участке. </w:t>
            </w:r>
          </w:p>
          <w:p w:rsidR="00CB446E" w:rsidRPr="00012E50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  <w:u w:val="single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u w:val="single"/>
                <w:lang w:val="ru-RU"/>
              </w:rPr>
              <w:t>Не учитываются:</w:t>
            </w:r>
          </w:p>
          <w:p w:rsidR="00CB446E" w:rsidRPr="00012E50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lastRenderedPageBreak/>
              <w:t>обработанные площади зон самовосстановления/ возможного самовосстановления.</w:t>
            </w:r>
          </w:p>
        </w:tc>
      </w:tr>
      <w:tr w:rsidR="00CB446E" w:rsidRPr="007A19F5" w:rsidTr="009C4DB9">
        <w:tc>
          <w:tcPr>
            <w:tcW w:w="675" w:type="dxa"/>
            <w:tcMar>
              <w:top w:w="100" w:type="nil"/>
              <w:right w:w="100" w:type="nil"/>
            </w:tcMar>
          </w:tcPr>
          <w:p w:rsidR="00CB446E" w:rsidRPr="00012E50" w:rsidRDefault="007D7B5B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</w:pPr>
            <w:r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  <w:lastRenderedPageBreak/>
              <w:t>2.3</w:t>
            </w:r>
            <w:r w:rsidR="00CB446E"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  <w:t>.</w:t>
            </w:r>
          </w:p>
        </w:tc>
        <w:tc>
          <w:tcPr>
            <w:tcW w:w="1055" w:type="dxa"/>
            <w:tcMar>
              <w:top w:w="100" w:type="nil"/>
              <w:right w:w="100" w:type="nil"/>
            </w:tcMar>
          </w:tcPr>
          <w:p w:rsidR="00CB446E" w:rsidRPr="00012E50" w:rsidRDefault="009A0B89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</w:pPr>
            <w:r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  <w:t>БР-3</w:t>
            </w:r>
          </w:p>
        </w:tc>
        <w:tc>
          <w:tcPr>
            <w:tcW w:w="1955" w:type="dxa"/>
            <w:tcMar>
              <w:top w:w="100" w:type="nil"/>
              <w:right w:w="100" w:type="nil"/>
            </w:tcMar>
          </w:tcPr>
          <w:p w:rsidR="00CB446E" w:rsidRPr="00012E50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</w:pPr>
            <w:proofErr w:type="spellStart"/>
            <w:r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  <w:t>Работы</w:t>
            </w:r>
            <w:proofErr w:type="spellEnd"/>
            <w:r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  <w:t>по</w:t>
            </w:r>
            <w:proofErr w:type="spellEnd"/>
            <w:r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  <w:t>фитомелио</w:t>
            </w:r>
            <w:proofErr w:type="spellEnd"/>
          </w:p>
          <w:p w:rsidR="00CB446E" w:rsidRPr="00012E50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</w:pPr>
            <w:proofErr w:type="spellStart"/>
            <w:r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  <w:t>рации</w:t>
            </w:r>
            <w:proofErr w:type="spellEnd"/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:rsidR="00CB446E" w:rsidRPr="00012E50" w:rsidRDefault="00CB446E" w:rsidP="00CB446E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</w:pP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pacing w:val="-1"/>
                <w:kern w:val="1"/>
                <w:sz w:val="24"/>
                <w:szCs w:val="24"/>
                <w:u w:color="0070C0"/>
              </w:rPr>
              <w:t>Ключевая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pacing w:val="-1"/>
                <w:kern w:val="1"/>
                <w:sz w:val="24"/>
                <w:szCs w:val="24"/>
                <w:u w:color="0070C0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pacing w:val="-1"/>
                <w:kern w:val="1"/>
                <w:sz w:val="24"/>
                <w:szCs w:val="24"/>
                <w:u w:color="0070C0"/>
              </w:rPr>
              <w:t>технологическая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pacing w:val="-1"/>
                <w:kern w:val="1"/>
                <w:sz w:val="24"/>
                <w:szCs w:val="24"/>
                <w:u w:color="0070C0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pacing w:val="-1"/>
                <w:kern w:val="1"/>
                <w:sz w:val="24"/>
                <w:szCs w:val="24"/>
                <w:u w:color="0070C0"/>
              </w:rPr>
              <w:t>операция</w:t>
            </w:r>
            <w:proofErr w:type="spellEnd"/>
            <w:r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  <w:t>:</w:t>
            </w:r>
          </w:p>
          <w:p w:rsidR="00CB446E" w:rsidRPr="00012E50" w:rsidRDefault="00CB446E" w:rsidP="00CB446E">
            <w:pPr>
              <w:widowControl w:val="0"/>
              <w:numPr>
                <w:ilvl w:val="0"/>
                <w:numId w:val="54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</w:pPr>
            <w:r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  <w:t xml:space="preserve">посев обработанной смеси семян с использованием специальной техники или вручную с одновременным внесением удобрений; заделка семян в почву механизированным или ручным способом (при необходимости). </w:t>
            </w:r>
          </w:p>
          <w:p w:rsidR="00CB446E" w:rsidRPr="00012E50" w:rsidRDefault="00CB446E" w:rsidP="00CB446E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b/>
                <w:bCs/>
                <w:spacing w:val="-1"/>
                <w:kern w:val="1"/>
                <w:sz w:val="24"/>
                <w:szCs w:val="24"/>
                <w:u w:color="0070C0"/>
              </w:rPr>
            </w:pP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pacing w:val="-1"/>
                <w:kern w:val="1"/>
                <w:sz w:val="24"/>
                <w:szCs w:val="24"/>
                <w:u w:color="0070C0"/>
              </w:rPr>
              <w:t>Сопутствующие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pacing w:val="-1"/>
                <w:kern w:val="1"/>
                <w:sz w:val="24"/>
                <w:szCs w:val="24"/>
                <w:u w:color="0070C0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pacing w:val="-1"/>
                <w:kern w:val="1"/>
                <w:sz w:val="24"/>
                <w:szCs w:val="24"/>
                <w:u w:color="0070C0"/>
              </w:rPr>
              <w:t>технологические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pacing w:val="-1"/>
                <w:kern w:val="1"/>
                <w:sz w:val="24"/>
                <w:szCs w:val="24"/>
                <w:u w:color="0070C0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pacing w:val="-1"/>
                <w:kern w:val="1"/>
                <w:sz w:val="24"/>
                <w:szCs w:val="24"/>
                <w:u w:color="0070C0"/>
              </w:rPr>
              <w:t>операции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pacing w:val="-1"/>
                <w:kern w:val="1"/>
                <w:sz w:val="24"/>
                <w:szCs w:val="24"/>
                <w:u w:color="0070C0"/>
              </w:rPr>
              <w:t xml:space="preserve">: </w:t>
            </w:r>
          </w:p>
          <w:p w:rsidR="00CB446E" w:rsidRPr="00012E50" w:rsidRDefault="00CB446E" w:rsidP="00CB446E">
            <w:pPr>
              <w:widowControl w:val="0"/>
              <w:numPr>
                <w:ilvl w:val="0"/>
                <w:numId w:val="55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</w:pPr>
            <w:r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  <w:t>подготовка растворов препаратов, стимулирующих всхожесть и рост растений (</w:t>
            </w:r>
            <w:proofErr w:type="spellStart"/>
            <w:r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  <w:t>гуматы</w:t>
            </w:r>
            <w:proofErr w:type="spellEnd"/>
            <w:r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  <w:t xml:space="preserve">). Замачивание смеси семян однолетних и многолетних трав в растворах, стимулирующих всхожесть и рост растений; </w:t>
            </w:r>
          </w:p>
          <w:p w:rsidR="00CB446E" w:rsidRPr="00012E50" w:rsidRDefault="00CB446E" w:rsidP="00CB446E">
            <w:pPr>
              <w:widowControl w:val="0"/>
              <w:numPr>
                <w:ilvl w:val="0"/>
                <w:numId w:val="55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</w:pPr>
            <w:r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  <w:t>выполнение иных мероприятий по улучшению природной среды с помощью культивирования или поддержания естественных растительных сообществ, а также выполнение других работ, необходимых для создания и существования растительного покрова</w:t>
            </w:r>
          </w:p>
        </w:tc>
        <w:tc>
          <w:tcPr>
            <w:tcW w:w="1275" w:type="dxa"/>
            <w:tcMar>
              <w:top w:w="100" w:type="nil"/>
              <w:right w:w="100" w:type="nil"/>
            </w:tcMar>
          </w:tcPr>
          <w:p w:rsidR="00CB446E" w:rsidRPr="00012E50" w:rsidRDefault="00165017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</w:pPr>
            <w:r w:rsidRPr="008C7AEB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м</w:t>
            </w:r>
            <w:r w:rsidRPr="008C7AEB">
              <w:rPr>
                <w:rFonts w:ascii="Times New Roman" w:eastAsia="HiraginoSans-W3" w:hAnsi="Times New Roman"/>
                <w:sz w:val="24"/>
                <w:szCs w:val="24"/>
                <w:vertAlign w:val="superscript"/>
                <w:lang w:val="ru-RU"/>
              </w:rPr>
              <w:t>2</w:t>
            </w:r>
            <w:r w:rsidR="00CB446E"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  <w:t xml:space="preserve"> </w:t>
            </w:r>
            <w:proofErr w:type="spellStart"/>
            <w:r w:rsidR="00CB446E"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  <w:t>посевной</w:t>
            </w:r>
            <w:proofErr w:type="spellEnd"/>
            <w:r w:rsidR="00CB446E"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  <w:t xml:space="preserve"> </w:t>
            </w:r>
            <w:proofErr w:type="spellStart"/>
            <w:r w:rsidR="00CB446E"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</w:rPr>
              <w:t>площади</w:t>
            </w:r>
            <w:proofErr w:type="spellEnd"/>
          </w:p>
        </w:tc>
        <w:tc>
          <w:tcPr>
            <w:tcW w:w="4254" w:type="dxa"/>
            <w:tcMar>
              <w:top w:w="100" w:type="nil"/>
              <w:right w:w="100" w:type="nil"/>
            </w:tcMar>
          </w:tcPr>
          <w:p w:rsidR="00CB446E" w:rsidRPr="00012E50" w:rsidRDefault="009A0B89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</w:pPr>
            <w:r w:rsidRPr="009A0B89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  <w:t>Проведение инструментальных измерений тем же способом, что и при ПР-1 (геодезическая/маркшейдерская съемка)</w:t>
            </w:r>
            <w:r w:rsidR="00CB446E" w:rsidRPr="00012E50"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  <w:t xml:space="preserve"> после появления качественных всходов многолетних трав и в части территории, покрытой качественными всходами многолетних трав. </w:t>
            </w:r>
          </w:p>
          <w:p w:rsidR="00CB446E" w:rsidRPr="00012E50" w:rsidRDefault="00CB446E" w:rsidP="00CB44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</w:pPr>
          </w:p>
        </w:tc>
      </w:tr>
      <w:tr w:rsidR="004B547B" w:rsidRPr="007A19F5" w:rsidTr="009C4DB9">
        <w:tc>
          <w:tcPr>
            <w:tcW w:w="675" w:type="dxa"/>
            <w:tcMar>
              <w:top w:w="100" w:type="nil"/>
              <w:right w:w="100" w:type="nil"/>
            </w:tcMar>
          </w:tcPr>
          <w:p w:rsidR="004B547B" w:rsidRPr="007D7B5B" w:rsidRDefault="007D7B5B" w:rsidP="004B5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</w:pPr>
            <w:r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  <w:t>2.4.</w:t>
            </w:r>
          </w:p>
        </w:tc>
        <w:tc>
          <w:tcPr>
            <w:tcW w:w="1055" w:type="dxa"/>
            <w:tcMar>
              <w:top w:w="100" w:type="nil"/>
              <w:right w:w="100" w:type="nil"/>
            </w:tcMar>
          </w:tcPr>
          <w:p w:rsidR="004B547B" w:rsidRPr="004B547B" w:rsidRDefault="004B547B" w:rsidP="004B5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</w:pPr>
            <w:r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  <w:t>БР-4</w:t>
            </w:r>
          </w:p>
        </w:tc>
        <w:tc>
          <w:tcPr>
            <w:tcW w:w="1955" w:type="dxa"/>
            <w:tcMar>
              <w:top w:w="100" w:type="nil"/>
              <w:right w:w="100" w:type="nil"/>
            </w:tcMar>
          </w:tcPr>
          <w:p w:rsidR="004B547B" w:rsidRPr="004B547B" w:rsidRDefault="004B547B" w:rsidP="004B5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Times New Roman" w:eastAsia="HiraginoSans-W3" w:hAnsi="Times New Roman"/>
                <w:spacing w:val="-1"/>
                <w:kern w:val="1"/>
                <w:sz w:val="24"/>
                <w:szCs w:val="24"/>
                <w:u w:color="0070C0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Входной контроль </w:t>
            </w:r>
            <w:r w:rsidRPr="009C4DB9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за загрязненностью и деградацией почв</w:t>
            </w: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670" w:type="dxa"/>
            <w:tcMar>
              <w:top w:w="100" w:type="nil"/>
              <w:right w:w="100" w:type="nil"/>
            </w:tcMar>
          </w:tcPr>
          <w:p w:rsidR="004B547B" w:rsidRPr="00012E50" w:rsidRDefault="004B547B" w:rsidP="004B547B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</w:rPr>
            </w:pP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Ключевая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производственная</w:t>
            </w:r>
            <w:proofErr w:type="spellEnd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rFonts w:ascii="Times New Roman" w:eastAsia="HiraginoSans-W3" w:hAnsi="Times New Roman"/>
                <w:b/>
                <w:bCs/>
                <w:sz w:val="24"/>
                <w:szCs w:val="24"/>
              </w:rPr>
              <w:t>операция</w:t>
            </w:r>
            <w:proofErr w:type="spellEnd"/>
            <w:r w:rsidRPr="00012E50">
              <w:rPr>
                <w:rFonts w:ascii="Times New Roman" w:eastAsia="HiraginoSans-W3" w:hAnsi="Times New Roman"/>
                <w:sz w:val="24"/>
                <w:szCs w:val="24"/>
              </w:rPr>
              <w:t>:</w:t>
            </w:r>
          </w:p>
          <w:p w:rsidR="004B547B" w:rsidRPr="00012E50" w:rsidRDefault="004B547B" w:rsidP="004B547B">
            <w:pPr>
              <w:widowControl w:val="0"/>
              <w:numPr>
                <w:ilvl w:val="0"/>
                <w:numId w:val="39"/>
              </w:numPr>
              <w:tabs>
                <w:tab w:val="left" w:pos="318"/>
                <w:tab w:val="left" w:pos="540"/>
              </w:tabs>
              <w:autoSpaceDE w:val="0"/>
              <w:autoSpaceDN w:val="0"/>
              <w:adjustRightInd w:val="0"/>
              <w:spacing w:before="120" w:after="0" w:line="240" w:lineRule="auto"/>
              <w:ind w:left="0" w:right="2" w:firstLine="0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Отбор и лабораторный анализ проб почв с рекультивируемых участков по основным физико-химическим и биологическим показателям, согласно проектной документации.</w:t>
            </w:r>
            <w:r w:rsidRPr="00012E50"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 xml:space="preserve"> </w:t>
            </w:r>
          </w:p>
          <w:p w:rsidR="004B547B" w:rsidRPr="009C4DB9" w:rsidRDefault="004B547B" w:rsidP="004B547B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100" w:type="nil"/>
              <w:right w:w="100" w:type="nil"/>
            </w:tcMar>
          </w:tcPr>
          <w:p w:rsidR="004B547B" w:rsidRPr="009C4DB9" w:rsidRDefault="004B547B" w:rsidP="004B5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Кол-во. проб почв</w:t>
            </w:r>
          </w:p>
        </w:tc>
        <w:tc>
          <w:tcPr>
            <w:tcW w:w="4254" w:type="dxa"/>
            <w:tcMar>
              <w:top w:w="100" w:type="nil"/>
              <w:right w:w="100" w:type="nil"/>
            </w:tcMar>
          </w:tcPr>
          <w:p w:rsidR="004B547B" w:rsidRDefault="004B547B" w:rsidP="004B5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both"/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HiraginoSans-W3" w:hAnsi="Times New Roman"/>
                <w:sz w:val="24"/>
                <w:szCs w:val="24"/>
                <w:lang w:val="ru-RU"/>
              </w:rPr>
              <w:t>Результаты физико-химического и биологического анализов проб почв рекультивируемых участков (акты отбора проб, протоколы лабораторных исследований, экспертные заключения (при необходимости)), выданные организацией, имеющей соответствующие области аккредитации на выполнение указанных исследований.</w:t>
            </w:r>
          </w:p>
        </w:tc>
      </w:tr>
    </w:tbl>
    <w:p w:rsidR="005D2330" w:rsidRPr="002E27BC" w:rsidRDefault="005D2330" w:rsidP="002E27BC">
      <w:pPr>
        <w:widowControl w:val="0"/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eastAsia="HiraginoSans-W3" w:hAnsi="Times New Roman"/>
          <w:spacing w:val="-1"/>
          <w:kern w:val="1"/>
          <w:sz w:val="20"/>
          <w:szCs w:val="20"/>
          <w:u w:val="single"/>
          <w:lang w:val="ru-RU"/>
        </w:rPr>
      </w:pPr>
      <w:r w:rsidRPr="002E27BC">
        <w:rPr>
          <w:rFonts w:ascii="Times New Roman" w:eastAsia="HiraginoSans-W3" w:hAnsi="Times New Roman"/>
          <w:spacing w:val="-1"/>
          <w:kern w:val="1"/>
          <w:sz w:val="20"/>
          <w:szCs w:val="20"/>
          <w:u w:val="single"/>
          <w:lang w:val="ru-RU"/>
        </w:rPr>
        <w:t>Примечания:</w:t>
      </w:r>
    </w:p>
    <w:p w:rsidR="005D2330" w:rsidRPr="002E27BC" w:rsidRDefault="005D2330" w:rsidP="002E27BC">
      <w:pPr>
        <w:widowControl w:val="0"/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eastAsia="HiraginoSans-W3" w:hAnsi="Times New Roman"/>
          <w:spacing w:val="-1"/>
          <w:kern w:val="1"/>
          <w:sz w:val="20"/>
          <w:szCs w:val="20"/>
          <w:u w:color="0070C0"/>
          <w:lang w:val="ru-RU"/>
        </w:rPr>
      </w:pPr>
      <w:r w:rsidRPr="002E27BC">
        <w:rPr>
          <w:rFonts w:ascii="Times New Roman" w:eastAsia="HiraginoSans-W3" w:hAnsi="Times New Roman"/>
          <w:spacing w:val="-1"/>
          <w:kern w:val="1"/>
          <w:sz w:val="20"/>
          <w:szCs w:val="20"/>
          <w:u w:color="0070C0"/>
          <w:lang w:val="ru-RU"/>
        </w:rPr>
        <w:t xml:space="preserve">1) </w:t>
      </w:r>
      <w:r w:rsidR="00D272E9" w:rsidRPr="00D272E9">
        <w:rPr>
          <w:rFonts w:ascii="Times New Roman" w:eastAsia="HiraginoSans-W3" w:hAnsi="Times New Roman"/>
          <w:spacing w:val="-1"/>
          <w:kern w:val="1"/>
          <w:sz w:val="20"/>
          <w:szCs w:val="20"/>
          <w:u w:color="0070C0"/>
          <w:lang w:val="ru-RU"/>
        </w:rPr>
        <w:t xml:space="preserve">Проведение инструментальных измерений </w:t>
      </w:r>
      <w:r w:rsidR="00D272E9">
        <w:rPr>
          <w:rFonts w:ascii="Times New Roman" w:eastAsia="HiraginoSans-W3" w:hAnsi="Times New Roman"/>
          <w:spacing w:val="-1"/>
          <w:kern w:val="1"/>
          <w:sz w:val="20"/>
          <w:szCs w:val="20"/>
          <w:u w:color="0070C0"/>
          <w:lang w:val="ru-RU"/>
        </w:rPr>
        <w:t>рекультивируемых площадей</w:t>
      </w:r>
      <w:r w:rsidR="00D272E9" w:rsidRPr="00D272E9">
        <w:rPr>
          <w:rFonts w:ascii="Times New Roman" w:eastAsia="HiraginoSans-W3" w:hAnsi="Times New Roman"/>
          <w:spacing w:val="-1"/>
          <w:kern w:val="1"/>
          <w:sz w:val="20"/>
          <w:szCs w:val="20"/>
          <w:u w:color="0070C0"/>
          <w:lang w:val="ru-RU"/>
        </w:rPr>
        <w:t xml:space="preserve"> (геодезическая/маркшейдерская съемка)</w:t>
      </w:r>
      <w:r w:rsidR="00D272E9">
        <w:rPr>
          <w:rFonts w:ascii="Times New Roman" w:eastAsia="HiraginoSans-W3" w:hAnsi="Times New Roman"/>
          <w:spacing w:val="-1"/>
          <w:kern w:val="1"/>
          <w:sz w:val="20"/>
          <w:szCs w:val="20"/>
          <w:u w:color="0070C0"/>
          <w:lang w:val="ru-RU"/>
        </w:rPr>
        <w:t xml:space="preserve"> обеспечивается </w:t>
      </w:r>
      <w:r w:rsidRPr="002E27BC">
        <w:rPr>
          <w:rFonts w:ascii="Times New Roman" w:eastAsia="HiraginoSans-W3" w:hAnsi="Times New Roman"/>
          <w:spacing w:val="-1"/>
          <w:kern w:val="1"/>
          <w:sz w:val="20"/>
          <w:szCs w:val="20"/>
          <w:u w:color="0070C0"/>
          <w:lang w:val="ru-RU"/>
        </w:rPr>
        <w:t xml:space="preserve">силами </w:t>
      </w:r>
      <w:r w:rsidR="0055425C" w:rsidRPr="002E27BC">
        <w:rPr>
          <w:rFonts w:ascii="Times New Roman" w:eastAsia="HiraginoSans-W3" w:hAnsi="Times New Roman"/>
          <w:spacing w:val="-1"/>
          <w:kern w:val="1"/>
          <w:sz w:val="20"/>
          <w:szCs w:val="20"/>
          <w:u w:color="0070C0"/>
          <w:lang w:val="ru-RU"/>
        </w:rPr>
        <w:t>ПОДРЯДЧИКА</w:t>
      </w:r>
      <w:r w:rsidR="00D272E9">
        <w:rPr>
          <w:rFonts w:ascii="Times New Roman" w:eastAsia="HiraginoSans-W3" w:hAnsi="Times New Roman"/>
          <w:spacing w:val="-1"/>
          <w:kern w:val="1"/>
          <w:sz w:val="20"/>
          <w:szCs w:val="20"/>
          <w:u w:color="0070C0"/>
          <w:lang w:val="ru-RU"/>
        </w:rPr>
        <w:t>.</w:t>
      </w:r>
    </w:p>
    <w:p w:rsidR="00E04828" w:rsidRPr="002E27BC" w:rsidRDefault="009A0B89" w:rsidP="002E27BC">
      <w:pPr>
        <w:widowControl w:val="0"/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eastAsia="HiraginoSans-W3" w:hAnsi="Times New Roman"/>
          <w:spacing w:val="-1"/>
          <w:kern w:val="1"/>
          <w:sz w:val="20"/>
          <w:szCs w:val="20"/>
          <w:u w:color="0070C0"/>
          <w:lang w:val="ru-RU"/>
        </w:rPr>
      </w:pPr>
      <w:r>
        <w:rPr>
          <w:rFonts w:ascii="Times New Roman" w:eastAsia="HiraginoSans-W3" w:hAnsi="Times New Roman"/>
          <w:spacing w:val="-1"/>
          <w:kern w:val="1"/>
          <w:sz w:val="20"/>
          <w:szCs w:val="20"/>
          <w:u w:color="0070C0"/>
          <w:lang w:val="ru-RU"/>
        </w:rPr>
        <w:lastRenderedPageBreak/>
        <w:t>2</w:t>
      </w:r>
      <w:r w:rsidR="00D272E9">
        <w:rPr>
          <w:rFonts w:ascii="Times New Roman" w:eastAsia="HiraginoSans-W3" w:hAnsi="Times New Roman"/>
          <w:spacing w:val="-1"/>
          <w:kern w:val="1"/>
          <w:sz w:val="20"/>
          <w:szCs w:val="20"/>
          <w:u w:color="0070C0"/>
          <w:lang w:val="ru-RU"/>
        </w:rPr>
        <w:t xml:space="preserve">) В </w:t>
      </w:r>
      <w:r w:rsidR="005D2330" w:rsidRPr="002E27BC">
        <w:rPr>
          <w:rFonts w:ascii="Times New Roman" w:eastAsia="HiraginoSans-W3" w:hAnsi="Times New Roman"/>
          <w:spacing w:val="-1"/>
          <w:kern w:val="1"/>
          <w:sz w:val="20"/>
          <w:szCs w:val="20"/>
          <w:u w:color="0070C0"/>
          <w:lang w:val="ru-RU"/>
        </w:rPr>
        <w:t>случае неполучения качественного результата при проведении обработок с кратностью, предусмотренной индивидуальным/групповым проектом рекультивации или планом проведения работ, последующие обработки могут проводиться только в случае признания их дополнительными работами, и на их проведение должно быть получено согласие рабочей комиссии и разрешение Заказчика. Если необходимость проведения этих последующих обработок возникла по вине ПОДРЯДЧИКА или если они были проведены ПОДРЯДЧИКОМ при отсутствии в них необходимости, то при приемке выполненных РАБОТ эти последующие обработки не учитываются и не оплачиваются.</w:t>
      </w:r>
    </w:p>
    <w:p w:rsidR="002E27BC" w:rsidRPr="005A00E3" w:rsidRDefault="002E27BC" w:rsidP="002E27BC">
      <w:pPr>
        <w:widowControl w:val="0"/>
        <w:autoSpaceDE w:val="0"/>
        <w:autoSpaceDN w:val="0"/>
        <w:adjustRightInd w:val="0"/>
        <w:spacing w:after="0" w:line="240" w:lineRule="auto"/>
        <w:ind w:right="2"/>
        <w:jc w:val="both"/>
        <w:rPr>
          <w:rFonts w:eastAsia="HiraginoSans-W3"/>
          <w:sz w:val="16"/>
          <w:szCs w:val="16"/>
          <w:lang w:val="ru-RU"/>
        </w:rPr>
      </w:pPr>
    </w:p>
    <w:tbl>
      <w:tblPr>
        <w:tblpPr w:leftFromText="180" w:rightFromText="180" w:vertAnchor="text" w:horzAnchor="margin" w:tblpY="160"/>
        <w:tblW w:w="13029" w:type="dxa"/>
        <w:tblLook w:val="01E0" w:firstRow="1" w:lastRow="1" w:firstColumn="1" w:lastColumn="1" w:noHBand="0" w:noVBand="0"/>
      </w:tblPr>
      <w:tblGrid>
        <w:gridCol w:w="13029"/>
      </w:tblGrid>
      <w:tr w:rsidR="00012E50" w:rsidRPr="007A19F5" w:rsidTr="00012E50">
        <w:trPr>
          <w:trHeight w:val="377"/>
        </w:trPr>
        <w:tc>
          <w:tcPr>
            <w:tcW w:w="13029" w:type="dxa"/>
          </w:tcPr>
          <w:p w:rsidR="00012E50" w:rsidRPr="007A19F5" w:rsidRDefault="00012E50" w:rsidP="00012E50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7A19F5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ru-RU"/>
              </w:rPr>
              <w:t>ПОДПИСИ СТОРОН</w:t>
            </w:r>
          </w:p>
          <w:p w:rsidR="00136D3E" w:rsidRPr="007A19F5" w:rsidRDefault="00136D3E" w:rsidP="00012E50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tbl>
            <w:tblPr>
              <w:tblW w:w="10029" w:type="dxa"/>
              <w:tblInd w:w="108" w:type="dxa"/>
              <w:tblLook w:val="01E0" w:firstRow="1" w:lastRow="1" w:firstColumn="1" w:lastColumn="1" w:noHBand="0" w:noVBand="0"/>
            </w:tblPr>
            <w:tblGrid>
              <w:gridCol w:w="4101"/>
              <w:gridCol w:w="1943"/>
              <w:gridCol w:w="3985"/>
            </w:tblGrid>
            <w:tr w:rsidR="007A19F5" w:rsidRPr="007A19F5" w:rsidTr="007A19F5">
              <w:tc>
                <w:tcPr>
                  <w:tcW w:w="4101" w:type="dxa"/>
                </w:tcPr>
                <w:p w:rsidR="007A19F5" w:rsidRPr="007A19F5" w:rsidRDefault="007A19F5" w:rsidP="007A19F5">
                  <w:pPr>
                    <w:framePr w:hSpace="180" w:wrap="around" w:vAnchor="text" w:hAnchor="margin" w:y="16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A19F5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ПОДРЯДЧИК</w:t>
                  </w:r>
                  <w:r w:rsidRPr="007A19F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</w:p>
                <w:p w:rsidR="007A19F5" w:rsidRPr="007A19F5" w:rsidRDefault="007A19F5" w:rsidP="007A19F5">
                  <w:pPr>
                    <w:framePr w:hSpace="180" w:wrap="around" w:vAnchor="text" w:hAnchor="margin" w:y="16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  <w:p w:rsidR="007A19F5" w:rsidRPr="007A19F5" w:rsidRDefault="007A19F5" w:rsidP="007A19F5">
                  <w:pPr>
                    <w:framePr w:hSpace="180" w:wrap="around" w:vAnchor="text" w:hAnchor="margin" w:y="16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  <w:p w:rsidR="007A19F5" w:rsidRPr="007A19F5" w:rsidRDefault="007A19F5" w:rsidP="007A19F5">
                  <w:pPr>
                    <w:framePr w:hSpace="180" w:wrap="around" w:vAnchor="text" w:hAnchor="margin" w:y="16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  <w:p w:rsidR="007A19F5" w:rsidRPr="007A19F5" w:rsidRDefault="007A19F5" w:rsidP="007A19F5">
                  <w:pPr>
                    <w:framePr w:hSpace="180" w:wrap="around" w:vAnchor="text" w:hAnchor="margin" w:y="16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943" w:type="dxa"/>
                </w:tcPr>
                <w:p w:rsidR="007A19F5" w:rsidRPr="007A19F5" w:rsidRDefault="007A19F5" w:rsidP="007A19F5">
                  <w:pPr>
                    <w:framePr w:hSpace="180" w:wrap="around" w:vAnchor="text" w:hAnchor="margin" w:y="16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985" w:type="dxa"/>
                </w:tcPr>
                <w:p w:rsidR="007A19F5" w:rsidRPr="007A19F5" w:rsidRDefault="007A19F5" w:rsidP="007A19F5">
                  <w:pPr>
                    <w:framePr w:hSpace="180" w:wrap="around" w:vAnchor="text" w:hAnchor="margin" w:y="16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7A19F5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ЗАКАЗЧИК:</w:t>
                  </w:r>
                </w:p>
                <w:p w:rsidR="007A19F5" w:rsidRPr="007A19F5" w:rsidRDefault="007A19F5" w:rsidP="007A19F5">
                  <w:pPr>
                    <w:framePr w:hSpace="180" w:wrap="around" w:vAnchor="text" w:hAnchor="margin" w:y="16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bookmarkStart w:id="2" w:name="_GoBack"/>
                  <w:bookmarkEnd w:id="2"/>
                  <w:r w:rsidRPr="007A19F5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ООО «БНГРЭ»</w:t>
                  </w:r>
                </w:p>
                <w:p w:rsidR="007A19F5" w:rsidRPr="007A19F5" w:rsidRDefault="007A19F5" w:rsidP="007A19F5">
                  <w:pPr>
                    <w:framePr w:hSpace="180" w:wrap="around" w:vAnchor="text" w:hAnchor="margin" w:y="16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7A19F5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Генеральный директор</w:t>
                  </w:r>
                </w:p>
              </w:tc>
            </w:tr>
            <w:tr w:rsidR="007A19F5" w:rsidRPr="007A19F5" w:rsidTr="007A19F5">
              <w:trPr>
                <w:trHeight w:val="80"/>
              </w:trPr>
              <w:tc>
                <w:tcPr>
                  <w:tcW w:w="4101" w:type="dxa"/>
                  <w:hideMark/>
                </w:tcPr>
                <w:p w:rsidR="007A19F5" w:rsidRPr="007A19F5" w:rsidRDefault="007A19F5" w:rsidP="007A19F5">
                  <w:pPr>
                    <w:framePr w:hSpace="180" w:wrap="around" w:vAnchor="text" w:hAnchor="margin" w:y="16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7A19F5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___________________/</w:t>
                  </w:r>
                </w:p>
              </w:tc>
              <w:tc>
                <w:tcPr>
                  <w:tcW w:w="1943" w:type="dxa"/>
                </w:tcPr>
                <w:p w:rsidR="007A19F5" w:rsidRPr="007A19F5" w:rsidRDefault="007A19F5" w:rsidP="007A19F5">
                  <w:pPr>
                    <w:framePr w:hSpace="180" w:wrap="around" w:vAnchor="text" w:hAnchor="margin" w:y="16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985" w:type="dxa"/>
                  <w:hideMark/>
                </w:tcPr>
                <w:p w:rsidR="007A19F5" w:rsidRPr="007A19F5" w:rsidRDefault="007A19F5" w:rsidP="007A19F5">
                  <w:pPr>
                    <w:framePr w:hSpace="180" w:wrap="around" w:vAnchor="text" w:hAnchor="margin" w:y="16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7A19F5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___________________/Ганиев Н.Ф.</w:t>
                  </w:r>
                </w:p>
              </w:tc>
            </w:tr>
          </w:tbl>
          <w:p w:rsidR="00012E50" w:rsidRPr="007A19F5" w:rsidRDefault="00012E50" w:rsidP="006304EC">
            <w:pPr>
              <w:spacing w:after="0" w:line="240" w:lineRule="auto"/>
              <w:ind w:left="-426" w:firstLine="455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5D2330" w:rsidRPr="00136D3E" w:rsidRDefault="005D2330" w:rsidP="00012E50">
      <w:pPr>
        <w:widowControl w:val="0"/>
        <w:autoSpaceDE w:val="0"/>
        <w:autoSpaceDN w:val="0"/>
        <w:adjustRightInd w:val="0"/>
        <w:spacing w:after="0" w:line="240" w:lineRule="auto"/>
        <w:ind w:right="2"/>
        <w:rPr>
          <w:rFonts w:ascii="Times-Roman" w:eastAsia="HiraginoSans-W3" w:hAnsi="Times-Roman" w:cs="Times-Roman"/>
          <w:spacing w:val="-1"/>
          <w:kern w:val="1"/>
          <w:sz w:val="20"/>
          <w:szCs w:val="20"/>
          <w:u w:color="0070C0"/>
          <w:lang w:val="ru-RU"/>
        </w:rPr>
      </w:pPr>
    </w:p>
    <w:sectPr w:rsidR="005D2330" w:rsidRPr="00136D3E" w:rsidSect="004B547B">
      <w:headerReference w:type="default" r:id="rId8"/>
      <w:pgSz w:w="16840" w:h="11901" w:orient="landscape" w:code="9"/>
      <w:pgMar w:top="567" w:right="680" w:bottom="1077" w:left="1418" w:header="426" w:footer="92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199" w:rsidRDefault="009B5199" w:rsidP="00323CBF">
      <w:pPr>
        <w:spacing w:after="0" w:line="240" w:lineRule="auto"/>
      </w:pPr>
      <w:r>
        <w:separator/>
      </w:r>
    </w:p>
  </w:endnote>
  <w:endnote w:type="continuationSeparator" w:id="0">
    <w:p w:rsidR="009B5199" w:rsidRDefault="009B5199" w:rsidP="00323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raginoSans-W3">
    <w:altName w:val="MS Gothic"/>
    <w:charset w:val="80"/>
    <w:family w:val="swiss"/>
    <w:pitch w:val="variable"/>
    <w:sig w:usb0="E00002FF" w:usb1="7AC7FFFF" w:usb2="00000012" w:usb3="00000000" w:csb0="0002000D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199" w:rsidRDefault="009B5199" w:rsidP="00323CBF">
      <w:pPr>
        <w:spacing w:after="0" w:line="240" w:lineRule="auto"/>
      </w:pPr>
      <w:r>
        <w:separator/>
      </w:r>
    </w:p>
  </w:footnote>
  <w:footnote w:type="continuationSeparator" w:id="0">
    <w:p w:rsidR="009B5199" w:rsidRDefault="009B5199" w:rsidP="00323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828" w:rsidRDefault="00E04828" w:rsidP="000B1FA5">
    <w:pPr>
      <w:pStyle w:val="a4"/>
      <w:jc w:val="center"/>
    </w:pPr>
    <w:r w:rsidRPr="00323CBF">
      <w:rPr>
        <w:rFonts w:ascii="Times New Roman" w:hAnsi="Times New Roman"/>
      </w:rPr>
      <w:fldChar w:fldCharType="begin"/>
    </w:r>
    <w:r w:rsidRPr="00323CBF">
      <w:rPr>
        <w:rFonts w:ascii="Times New Roman" w:hAnsi="Times New Roman"/>
      </w:rPr>
      <w:instrText>PAGE   \* MERGEFORMAT</w:instrText>
    </w:r>
    <w:r w:rsidRPr="00323CBF">
      <w:rPr>
        <w:rFonts w:ascii="Times New Roman" w:hAnsi="Times New Roman"/>
      </w:rPr>
      <w:fldChar w:fldCharType="separate"/>
    </w:r>
    <w:r w:rsidR="006304EC" w:rsidRPr="006304EC">
      <w:rPr>
        <w:rFonts w:ascii="Times New Roman" w:hAnsi="Times New Roman"/>
        <w:noProof/>
        <w:lang w:val="ru-RU"/>
      </w:rPr>
      <w:t>4</w:t>
    </w:r>
    <w:r w:rsidRPr="00323CBF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0000000C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D"/>
    <w:multiLevelType w:val="hybridMultilevel"/>
    <w:tmpl w:val="0000000D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E"/>
    <w:multiLevelType w:val="hybridMultilevel"/>
    <w:tmpl w:val="0000000E"/>
    <w:lvl w:ilvl="0" w:tplc="0000051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000F"/>
    <w:multiLevelType w:val="hybridMultilevel"/>
    <w:tmpl w:val="0000000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0010"/>
    <w:multiLevelType w:val="hybridMultilevel"/>
    <w:tmpl w:val="00000010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0011"/>
    <w:multiLevelType w:val="hybridMultilevel"/>
    <w:tmpl w:val="00000011"/>
    <w:lvl w:ilvl="0" w:tplc="0000064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0012"/>
    <w:multiLevelType w:val="hybridMultilevel"/>
    <w:tmpl w:val="00000012"/>
    <w:lvl w:ilvl="0" w:tplc="000006A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0013"/>
    <w:multiLevelType w:val="hybridMultilevel"/>
    <w:tmpl w:val="00000013"/>
    <w:lvl w:ilvl="0" w:tplc="0000070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0014"/>
    <w:multiLevelType w:val="hybridMultilevel"/>
    <w:tmpl w:val="A0FED09E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0015"/>
    <w:multiLevelType w:val="hybridMultilevel"/>
    <w:tmpl w:val="00000015"/>
    <w:lvl w:ilvl="0" w:tplc="000007D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0000016"/>
    <w:multiLevelType w:val="hybridMultilevel"/>
    <w:tmpl w:val="00000016"/>
    <w:lvl w:ilvl="0" w:tplc="0000083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0000017"/>
    <w:multiLevelType w:val="hybridMultilevel"/>
    <w:tmpl w:val="00000017"/>
    <w:lvl w:ilvl="0" w:tplc="0000089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0000018"/>
    <w:multiLevelType w:val="hybridMultilevel"/>
    <w:tmpl w:val="00000018"/>
    <w:lvl w:ilvl="0" w:tplc="000008F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00000019"/>
    <w:multiLevelType w:val="hybridMultilevel"/>
    <w:tmpl w:val="86201334"/>
    <w:lvl w:ilvl="0" w:tplc="0000096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0000001A"/>
    <w:multiLevelType w:val="hybridMultilevel"/>
    <w:tmpl w:val="0000001A"/>
    <w:lvl w:ilvl="0" w:tplc="000009C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0000001B"/>
    <w:multiLevelType w:val="hybridMultilevel"/>
    <w:tmpl w:val="0000001B"/>
    <w:lvl w:ilvl="0" w:tplc="00000A2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0000001C"/>
    <w:multiLevelType w:val="hybridMultilevel"/>
    <w:tmpl w:val="0000001C"/>
    <w:lvl w:ilvl="0" w:tplc="00000A8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0000001D"/>
    <w:multiLevelType w:val="hybridMultilevel"/>
    <w:tmpl w:val="0000001D"/>
    <w:lvl w:ilvl="0" w:tplc="00000AF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0000001E"/>
    <w:multiLevelType w:val="hybridMultilevel"/>
    <w:tmpl w:val="0000001E"/>
    <w:lvl w:ilvl="0" w:tplc="00000B5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0000001F"/>
    <w:multiLevelType w:val="hybridMultilevel"/>
    <w:tmpl w:val="0000001F"/>
    <w:lvl w:ilvl="0" w:tplc="00000BB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00000020"/>
    <w:multiLevelType w:val="hybridMultilevel"/>
    <w:tmpl w:val="00000020"/>
    <w:lvl w:ilvl="0" w:tplc="00000C1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00000021"/>
    <w:multiLevelType w:val="hybridMultilevel"/>
    <w:tmpl w:val="00000021"/>
    <w:lvl w:ilvl="0" w:tplc="00000C8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00000022"/>
    <w:multiLevelType w:val="hybridMultilevel"/>
    <w:tmpl w:val="00000022"/>
    <w:lvl w:ilvl="0" w:tplc="00000CE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00000023"/>
    <w:multiLevelType w:val="hybridMultilevel"/>
    <w:tmpl w:val="00000023"/>
    <w:lvl w:ilvl="0" w:tplc="00000D4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00000024"/>
    <w:multiLevelType w:val="hybridMultilevel"/>
    <w:tmpl w:val="00000024"/>
    <w:lvl w:ilvl="0" w:tplc="00000DA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00000025"/>
    <w:multiLevelType w:val="hybridMultilevel"/>
    <w:tmpl w:val="00000025"/>
    <w:lvl w:ilvl="0" w:tplc="00000E1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00000026"/>
    <w:multiLevelType w:val="hybridMultilevel"/>
    <w:tmpl w:val="00000026"/>
    <w:lvl w:ilvl="0" w:tplc="00000E7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00000027"/>
    <w:multiLevelType w:val="hybridMultilevel"/>
    <w:tmpl w:val="00000027"/>
    <w:lvl w:ilvl="0" w:tplc="00000ED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00000028"/>
    <w:multiLevelType w:val="hybridMultilevel"/>
    <w:tmpl w:val="00000028"/>
    <w:lvl w:ilvl="0" w:tplc="00000F3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00000029"/>
    <w:multiLevelType w:val="hybridMultilevel"/>
    <w:tmpl w:val="00000029"/>
    <w:lvl w:ilvl="0" w:tplc="00000FA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0000002A"/>
    <w:multiLevelType w:val="hybridMultilevel"/>
    <w:tmpl w:val="0000002A"/>
    <w:lvl w:ilvl="0" w:tplc="0000100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0000002B"/>
    <w:multiLevelType w:val="hybridMultilevel"/>
    <w:tmpl w:val="0000002B"/>
    <w:lvl w:ilvl="0" w:tplc="0000106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0000002C"/>
    <w:multiLevelType w:val="hybridMultilevel"/>
    <w:tmpl w:val="0000002C"/>
    <w:lvl w:ilvl="0" w:tplc="000010C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0000002D"/>
    <w:multiLevelType w:val="hybridMultilevel"/>
    <w:tmpl w:val="0000002D"/>
    <w:lvl w:ilvl="0" w:tplc="0000113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0000002E"/>
    <w:multiLevelType w:val="hybridMultilevel"/>
    <w:tmpl w:val="0000002E"/>
    <w:lvl w:ilvl="0" w:tplc="0000119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0000002F"/>
    <w:multiLevelType w:val="hybridMultilevel"/>
    <w:tmpl w:val="0000002F"/>
    <w:lvl w:ilvl="0" w:tplc="000011F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00000030"/>
    <w:multiLevelType w:val="hybridMultilevel"/>
    <w:tmpl w:val="00000030"/>
    <w:lvl w:ilvl="0" w:tplc="0000125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00000031"/>
    <w:multiLevelType w:val="hybridMultilevel"/>
    <w:tmpl w:val="00000031"/>
    <w:lvl w:ilvl="0" w:tplc="000012C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00000032"/>
    <w:multiLevelType w:val="hybridMultilevel"/>
    <w:tmpl w:val="00000032"/>
    <w:lvl w:ilvl="0" w:tplc="0000132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 w15:restartNumberingAfterBreak="0">
    <w:nsid w:val="00000033"/>
    <w:multiLevelType w:val="hybridMultilevel"/>
    <w:tmpl w:val="00000033"/>
    <w:lvl w:ilvl="0" w:tplc="0000138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 w15:restartNumberingAfterBreak="0">
    <w:nsid w:val="00000034"/>
    <w:multiLevelType w:val="hybridMultilevel"/>
    <w:tmpl w:val="00000034"/>
    <w:lvl w:ilvl="0" w:tplc="000013E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00000035"/>
    <w:multiLevelType w:val="hybridMultilevel"/>
    <w:tmpl w:val="00000035"/>
    <w:lvl w:ilvl="0" w:tplc="0000145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 w15:restartNumberingAfterBreak="0">
    <w:nsid w:val="00000036"/>
    <w:multiLevelType w:val="hybridMultilevel"/>
    <w:tmpl w:val="00000036"/>
    <w:lvl w:ilvl="0" w:tplc="000014B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 w15:restartNumberingAfterBreak="0">
    <w:nsid w:val="00000037"/>
    <w:multiLevelType w:val="hybridMultilevel"/>
    <w:tmpl w:val="00000037"/>
    <w:lvl w:ilvl="0" w:tplc="0000151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00000038"/>
    <w:multiLevelType w:val="hybridMultilevel"/>
    <w:tmpl w:val="00000038"/>
    <w:lvl w:ilvl="0" w:tplc="0000157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 w15:restartNumberingAfterBreak="0">
    <w:nsid w:val="00000039"/>
    <w:multiLevelType w:val="hybridMultilevel"/>
    <w:tmpl w:val="00000039"/>
    <w:lvl w:ilvl="0" w:tplc="000015E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 w15:restartNumberingAfterBreak="0">
    <w:nsid w:val="0000003A"/>
    <w:multiLevelType w:val="hybridMultilevel"/>
    <w:tmpl w:val="0000003A"/>
    <w:lvl w:ilvl="0" w:tplc="0000164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 w15:restartNumberingAfterBreak="0">
    <w:nsid w:val="0000003B"/>
    <w:multiLevelType w:val="hybridMultilevel"/>
    <w:tmpl w:val="0000003B"/>
    <w:lvl w:ilvl="0" w:tplc="000016A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 w15:restartNumberingAfterBreak="0">
    <w:nsid w:val="0000003C"/>
    <w:multiLevelType w:val="hybridMultilevel"/>
    <w:tmpl w:val="0000003C"/>
    <w:lvl w:ilvl="0" w:tplc="0000170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28E"/>
    <w:rsid w:val="00003439"/>
    <w:rsid w:val="00012E50"/>
    <w:rsid w:val="00013205"/>
    <w:rsid w:val="000A1C48"/>
    <w:rsid w:val="000B1FA5"/>
    <w:rsid w:val="000C12CF"/>
    <w:rsid w:val="000C7FBC"/>
    <w:rsid w:val="00112AF1"/>
    <w:rsid w:val="00136D3E"/>
    <w:rsid w:val="00165017"/>
    <w:rsid w:val="001707E4"/>
    <w:rsid w:val="00181B43"/>
    <w:rsid w:val="002250B6"/>
    <w:rsid w:val="002459E4"/>
    <w:rsid w:val="00257143"/>
    <w:rsid w:val="002A11A0"/>
    <w:rsid w:val="002E27BC"/>
    <w:rsid w:val="00317329"/>
    <w:rsid w:val="00322646"/>
    <w:rsid w:val="00323CBF"/>
    <w:rsid w:val="00346D86"/>
    <w:rsid w:val="003B60FD"/>
    <w:rsid w:val="003D3C81"/>
    <w:rsid w:val="003F4A9F"/>
    <w:rsid w:val="0043310D"/>
    <w:rsid w:val="00470084"/>
    <w:rsid w:val="004B547B"/>
    <w:rsid w:val="004C5709"/>
    <w:rsid w:val="004D728E"/>
    <w:rsid w:val="00503403"/>
    <w:rsid w:val="00522FAF"/>
    <w:rsid w:val="0055425C"/>
    <w:rsid w:val="005A00E3"/>
    <w:rsid w:val="005A5A56"/>
    <w:rsid w:val="005C6571"/>
    <w:rsid w:val="005D0D9A"/>
    <w:rsid w:val="005D2330"/>
    <w:rsid w:val="005E551A"/>
    <w:rsid w:val="005E79F9"/>
    <w:rsid w:val="006304EC"/>
    <w:rsid w:val="00653150"/>
    <w:rsid w:val="00671468"/>
    <w:rsid w:val="006D170F"/>
    <w:rsid w:val="007237D3"/>
    <w:rsid w:val="007841DF"/>
    <w:rsid w:val="00787934"/>
    <w:rsid w:val="007A19F5"/>
    <w:rsid w:val="007D6954"/>
    <w:rsid w:val="007D7B5B"/>
    <w:rsid w:val="007F6049"/>
    <w:rsid w:val="00850709"/>
    <w:rsid w:val="00851317"/>
    <w:rsid w:val="00855A66"/>
    <w:rsid w:val="008618B2"/>
    <w:rsid w:val="008A3216"/>
    <w:rsid w:val="008C4338"/>
    <w:rsid w:val="008C7AEB"/>
    <w:rsid w:val="008D6C9A"/>
    <w:rsid w:val="009461B3"/>
    <w:rsid w:val="009A0B89"/>
    <w:rsid w:val="009B5199"/>
    <w:rsid w:val="009C4DB9"/>
    <w:rsid w:val="00A05265"/>
    <w:rsid w:val="00A12EE0"/>
    <w:rsid w:val="00A463A8"/>
    <w:rsid w:val="00A62C8A"/>
    <w:rsid w:val="00A84414"/>
    <w:rsid w:val="00B27F0E"/>
    <w:rsid w:val="00B60E85"/>
    <w:rsid w:val="00BB7590"/>
    <w:rsid w:val="00BE2691"/>
    <w:rsid w:val="00BF24F1"/>
    <w:rsid w:val="00C4177C"/>
    <w:rsid w:val="00C81567"/>
    <w:rsid w:val="00CB446E"/>
    <w:rsid w:val="00CE68A3"/>
    <w:rsid w:val="00D148AC"/>
    <w:rsid w:val="00D272E9"/>
    <w:rsid w:val="00D309EF"/>
    <w:rsid w:val="00D47479"/>
    <w:rsid w:val="00DF08D1"/>
    <w:rsid w:val="00E04828"/>
    <w:rsid w:val="00E32805"/>
    <w:rsid w:val="00E469AC"/>
    <w:rsid w:val="00E72A6C"/>
    <w:rsid w:val="00E849BE"/>
    <w:rsid w:val="00F131A5"/>
    <w:rsid w:val="00F2245E"/>
    <w:rsid w:val="00FA1802"/>
    <w:rsid w:val="00FC3122"/>
    <w:rsid w:val="00FC626E"/>
    <w:rsid w:val="00FD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chartTrackingRefBased/>
  <w15:docId w15:val="{A3B4021C-AC86-4C17-A1F1-DD8015ADF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61B3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D148AC"/>
    <w:rPr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323C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23CBF"/>
    <w:rPr>
      <w:sz w:val="22"/>
      <w:szCs w:val="22"/>
      <w:lang w:val="en-US" w:eastAsia="en-US"/>
    </w:rPr>
  </w:style>
  <w:style w:type="paragraph" w:styleId="a6">
    <w:name w:val="footer"/>
    <w:basedOn w:val="a"/>
    <w:link w:val="a7"/>
    <w:uiPriority w:val="99"/>
    <w:unhideWhenUsed/>
    <w:rsid w:val="00323C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23CBF"/>
    <w:rPr>
      <w:sz w:val="22"/>
      <w:szCs w:val="22"/>
      <w:lang w:val="en-US" w:eastAsia="en-US"/>
    </w:rPr>
  </w:style>
  <w:style w:type="paragraph" w:styleId="a8">
    <w:name w:val="Body Text"/>
    <w:basedOn w:val="a"/>
    <w:link w:val="a9"/>
    <w:uiPriority w:val="99"/>
    <w:rsid w:val="00FA1802"/>
    <w:pPr>
      <w:widowControl w:val="0"/>
      <w:shd w:val="clear" w:color="auto" w:fill="FFFFFF"/>
      <w:spacing w:before="451" w:after="0" w:line="240" w:lineRule="auto"/>
      <w:ind w:right="5"/>
      <w:jc w:val="both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9">
    <w:name w:val="Основной текст Знак"/>
    <w:link w:val="a8"/>
    <w:uiPriority w:val="99"/>
    <w:rsid w:val="00FA1802"/>
    <w:rPr>
      <w:rFonts w:ascii="Times New Roman" w:hAnsi="Times New Roman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33B8D9-31C6-4A48-87BC-67D212CF8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1033</Words>
  <Characters>5891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</vt:lpstr>
      <vt:lpstr>Приложение № 3</vt:lpstr>
    </vt:vector>
  </TitlesOfParts>
  <Company>TNK-BP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Alakbarov, Rustam</dc:creator>
  <cp:keywords/>
  <dc:description/>
  <cp:lastModifiedBy>Косова Вероника Викторовна</cp:lastModifiedBy>
  <cp:revision>22</cp:revision>
  <dcterms:created xsi:type="dcterms:W3CDTF">2023-11-10T07:53:00Z</dcterms:created>
  <dcterms:modified xsi:type="dcterms:W3CDTF">2024-02-29T04:26:00Z</dcterms:modified>
</cp:coreProperties>
</file>