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96D56">
        <w:rPr>
          <w:rFonts w:ascii="Times New Roman" w:hAnsi="Times New Roman"/>
          <w:b/>
          <w:szCs w:val="22"/>
        </w:rPr>
        <w:t>81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6D71CF" w:rsidRPr="00E96D56">
        <w:rPr>
          <w:rFonts w:ascii="Times New Roman" w:hAnsi="Times New Roman"/>
          <w:b/>
          <w:szCs w:val="22"/>
        </w:rPr>
        <w:t xml:space="preserve"> </w:t>
      </w:r>
      <w:r w:rsidR="00E96D56" w:rsidRPr="00E96D56">
        <w:rPr>
          <w:rFonts w:ascii="Times New Roman" w:hAnsi="Times New Roman"/>
          <w:b/>
          <w:szCs w:val="22"/>
        </w:rPr>
        <w:t>ключей трубных и комплектующих к ним в 2025 году</w:t>
      </w:r>
      <w:r w:rsidR="00E96D56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  <w:bookmarkStart w:id="0" w:name="_GoBack"/>
      <w:bookmarkEnd w:id="0"/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504E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6718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86</cp:revision>
  <dcterms:created xsi:type="dcterms:W3CDTF">2016-11-30T12:38:00Z</dcterms:created>
  <dcterms:modified xsi:type="dcterms:W3CDTF">2024-09-27T07:39:00Z</dcterms:modified>
</cp:coreProperties>
</file>