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>Приложение № 1</w:t>
      </w:r>
      <w:r w:rsidR="00F529AE">
        <w:rPr>
          <w:szCs w:val="24"/>
        </w:rPr>
        <w:t>6</w:t>
      </w:r>
      <w:r w:rsidRPr="0089428D">
        <w:rPr>
          <w:szCs w:val="24"/>
        </w:rPr>
        <w:t xml:space="preserve"> к договору </w:t>
      </w:r>
    </w:p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>№</w:t>
      </w:r>
      <w:r w:rsidR="00276827">
        <w:rPr>
          <w:szCs w:val="24"/>
        </w:rPr>
        <w:t xml:space="preserve"> </w:t>
      </w:r>
      <w:r w:rsidRPr="0089428D">
        <w:rPr>
          <w:szCs w:val="24"/>
        </w:rPr>
        <w:t xml:space="preserve"> от "</w:t>
      </w:r>
      <w:r w:rsidR="00F529AE">
        <w:rPr>
          <w:szCs w:val="24"/>
        </w:rPr>
        <w:t>__</w:t>
      </w:r>
      <w:r w:rsidRPr="0089428D">
        <w:rPr>
          <w:szCs w:val="24"/>
        </w:rPr>
        <w:t>"</w:t>
      </w:r>
      <w:r w:rsidR="00276827">
        <w:rPr>
          <w:szCs w:val="24"/>
        </w:rPr>
        <w:t xml:space="preserve"> </w:t>
      </w:r>
      <w:r w:rsidR="00F529AE">
        <w:rPr>
          <w:szCs w:val="24"/>
        </w:rPr>
        <w:t>_____________</w:t>
      </w:r>
      <w:r w:rsidRPr="0089428D">
        <w:rPr>
          <w:szCs w:val="24"/>
        </w:rPr>
        <w:t>20</w:t>
      </w:r>
      <w:r w:rsidR="00A626E6">
        <w:rPr>
          <w:szCs w:val="24"/>
        </w:rPr>
        <w:t>2</w:t>
      </w:r>
      <w:r w:rsidR="00F529AE">
        <w:rPr>
          <w:szCs w:val="24"/>
        </w:rPr>
        <w:t>__</w:t>
      </w:r>
      <w:r w:rsidRPr="0089428D">
        <w:rPr>
          <w:szCs w:val="24"/>
        </w:rPr>
        <w:t>г.</w:t>
      </w:r>
    </w:p>
    <w:p w:rsidR="00C82A70" w:rsidRPr="00261102" w:rsidRDefault="00C82A70" w:rsidP="00C82A70">
      <w:pPr>
        <w:rPr>
          <w:sz w:val="22"/>
          <w:szCs w:val="22"/>
        </w:rPr>
      </w:pPr>
    </w:p>
    <w:p w:rsidR="00C82A70" w:rsidRPr="00261102" w:rsidRDefault="00C82A70" w:rsidP="00C82A70">
      <w:pPr>
        <w:jc w:val="center"/>
        <w:rPr>
          <w:b/>
          <w:bCs/>
          <w:sz w:val="22"/>
          <w:szCs w:val="22"/>
        </w:rPr>
      </w:pPr>
    </w:p>
    <w:p w:rsidR="00C82A70" w:rsidRPr="00261102" w:rsidRDefault="00C82A70" w:rsidP="00C82A70">
      <w:pPr>
        <w:jc w:val="center"/>
        <w:rPr>
          <w:b/>
          <w:bCs/>
          <w:sz w:val="22"/>
          <w:szCs w:val="22"/>
        </w:rPr>
      </w:pPr>
      <w:r w:rsidRPr="00261102">
        <w:rPr>
          <w:b/>
          <w:bCs/>
          <w:sz w:val="22"/>
          <w:szCs w:val="22"/>
        </w:rPr>
        <w:t>ПАМЯТКА «ЗОЛОТЫЕ ПРАВИЛА БЕЗОПАСНОСТИ ТРУДА»</w:t>
      </w:r>
    </w:p>
    <w:p w:rsidR="00C82A70" w:rsidRPr="00261102" w:rsidRDefault="00C82A70" w:rsidP="00C82A70">
      <w:pPr>
        <w:pStyle w:val="a4"/>
        <w:rPr>
          <w:sz w:val="22"/>
        </w:rPr>
      </w:pPr>
    </w:p>
    <w:p w:rsidR="00261102" w:rsidRPr="00261102" w:rsidRDefault="00C82A70" w:rsidP="00261102">
      <w:pPr>
        <w:pStyle w:val="a4"/>
        <w:tabs>
          <w:tab w:val="left" w:pos="284"/>
          <w:tab w:val="left" w:pos="709"/>
        </w:tabs>
        <w:jc w:val="left"/>
        <w:rPr>
          <w:b/>
          <w:sz w:val="22"/>
        </w:rPr>
      </w:pPr>
      <w:bookmarkStart w:id="0" w:name="_Toc512342298"/>
      <w:r w:rsidRPr="00261102">
        <w:rPr>
          <w:b/>
          <w:sz w:val="22"/>
        </w:rPr>
        <w:t>1.</w:t>
      </w:r>
      <w:r w:rsidRPr="00261102">
        <w:rPr>
          <w:b/>
          <w:sz w:val="22"/>
        </w:rPr>
        <w:tab/>
      </w:r>
      <w:bookmarkEnd w:id="0"/>
      <w:r w:rsidR="00261102" w:rsidRPr="00261102">
        <w:rPr>
          <w:b/>
          <w:sz w:val="22"/>
        </w:rPr>
        <w:t>ОБРАЩЕНИЕ ГЕНЕРАЛЬНОГО ДИРЕКТОРА  ООО «БНГРЭ»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Обеспечение безопасности труда является одним из главных приоритетов, которыми руководствуется ООО «БНГРЭ» в своей деятельности. Жизнь и здоровье людей - наивысшие ценности, пренебрегать которыми недопустимо ни при каких обстоятельствах.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softHyphen/>
        <w:t>ций, задействованных в производственном процессе.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softHyphen/>
        <w:t>нальных заболеваний на производстве.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rStyle w:val="2"/>
          <w:rFonts w:ascii="Times New Roman" w:hAnsi="Times New Roman" w:cs="Times New Roman"/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Вместе мы можем сделать работу более безопасной, комфортной и эффективной!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rStyle w:val="2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r w:rsidRPr="00261102">
        <w:rPr>
          <w:b/>
          <w:sz w:val="22"/>
        </w:rPr>
        <w:t>КАЖДЫЙ РАБОТНИК ДОЛЖЕН: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08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Знать и соблюдать </w:t>
      </w:r>
      <w:r w:rsidRPr="00261102">
        <w:rPr>
          <w:rStyle w:val="40"/>
          <w:rFonts w:ascii="Times New Roman" w:hAnsi="Times New Roman" w:cs="Times New Roman"/>
          <w:b w:val="0"/>
          <w:sz w:val="22"/>
          <w:szCs w:val="22"/>
        </w:rPr>
        <w:t>12 золотых правил безопасности</w:t>
      </w: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"/>
          <w:rFonts w:ascii="Times New Roman" w:hAnsi="Times New Roman" w:cs="Times New Roman"/>
          <w:sz w:val="22"/>
          <w:szCs w:val="22"/>
        </w:rPr>
      </w:pP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"/>
          <w:rFonts w:ascii="Times New Roman" w:hAnsi="Times New Roman" w:cs="Times New Roman"/>
          <w:sz w:val="22"/>
          <w:szCs w:val="22"/>
        </w:rPr>
      </w:pP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 xml:space="preserve">Вмешиваться в ход работ, если работы выполняются с нарушением правил безопасности, </w:t>
      </w:r>
      <w:r w:rsidRPr="00261102">
        <w:rPr>
          <w:rStyle w:val="60"/>
          <w:rFonts w:ascii="Times New Roman" w:hAnsi="Times New Roman" w:cs="Times New Roman"/>
          <w:b w:val="0"/>
          <w:sz w:val="22"/>
          <w:szCs w:val="22"/>
        </w:rPr>
        <w:t xml:space="preserve">останавливать работы </w:t>
      </w: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>при наличии угрозы жизни и здоровья людей;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0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rStyle w:val="6"/>
          <w:rFonts w:ascii="Times New Roman" w:hAnsi="Times New Roman" w:cs="Times New Roman"/>
          <w:sz w:val="22"/>
          <w:szCs w:val="22"/>
        </w:rPr>
        <w:t xml:space="preserve">Незамедлительно сообщать руководству о нарушении </w:t>
      </w:r>
      <w:r w:rsidRPr="00261102">
        <w:rPr>
          <w:rStyle w:val="60"/>
          <w:rFonts w:ascii="Times New Roman" w:hAnsi="Times New Roman" w:cs="Times New Roman"/>
          <w:b w:val="0"/>
          <w:sz w:val="22"/>
          <w:szCs w:val="22"/>
        </w:rPr>
        <w:t>12 золотых правил безопасности.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z w:val="22"/>
        </w:rPr>
      </w:pPr>
      <w:r w:rsidRPr="00261102">
        <w:rPr>
          <w:b/>
          <w:sz w:val="22"/>
        </w:rPr>
        <w:t>РУКОВОДИТЕЛИ ВСЕХ УРОВНЕЙ ДОЛЖНЫ: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Быть Лидерами в области обеспечения безопасности, демонстрировать личным примером приверженность вопросам соблюдения Правил безопасности, постоянную вовлеченность в процессы планирования, организации и контроля выполнения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Поощрять и мотивировать тех, кто следует Правилам и является примером для остальных работников;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Проводить работу с подрядными организациями для улучшения их показателей в области безопасности.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  <w:r w:rsidRPr="00261102">
        <w:rPr>
          <w:sz w:val="22"/>
        </w:rPr>
        <w:t>Руководители всех уровней вносят решающий вклад в эффективную работу этих правил.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b/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z w:val="22"/>
        </w:rPr>
      </w:pPr>
      <w:r w:rsidRPr="00261102">
        <w:rPr>
          <w:b/>
          <w:sz w:val="22"/>
        </w:rPr>
        <w:t>ПОСЛЕДСТВИЯ НАРУШЕНИЯ ПРАВИЛ: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Все происшествия и нарушения правил тщательно расследуются, реализуются корректирующие мероприятия; 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Если нарушитель правил или процедур проходил необходимое обучение, был информирован о необходимости их соблюдения и не выполнил требования, к нему будет применяться адекватное дисциплинарное воздействие; 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rStyle w:val="6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</w:tabs>
        <w:ind w:left="284" w:hanging="284"/>
        <w:jc w:val="left"/>
        <w:rPr>
          <w:b/>
          <w:sz w:val="22"/>
        </w:rPr>
      </w:pPr>
      <w:bookmarkStart w:id="1" w:name="bookmark5"/>
      <w:r w:rsidRPr="00261102">
        <w:rPr>
          <w:b/>
          <w:bCs/>
          <w:sz w:val="22"/>
        </w:rPr>
        <w:t>НЕ ПРОХОДИТЕ МИМО ОПАСНЫХ ДЕЙСТВИЙ И ПОТЕНЦИАЛЬНЫХ ОПАСНОСТЕЙ</w:t>
      </w:r>
      <w:bookmarkEnd w:id="1"/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080"/>
        <w:jc w:val="left"/>
        <w:rPr>
          <w:sz w:val="22"/>
        </w:rPr>
      </w:pPr>
    </w:p>
    <w:p w:rsidR="00261102" w:rsidRPr="00261102" w:rsidRDefault="00261102" w:rsidP="00261102">
      <w:pPr>
        <w:keepNext/>
        <w:keepLines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" w:name="bookmark6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lastRenderedPageBreak/>
        <w:t>Вы обязаны:</w:t>
      </w:r>
      <w:bookmarkEnd w:id="2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Независимо от должности неукоснительно соблюдать правила промышленной безопасности и охраны труда;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Остановить работы при наличии угрозы жизни и здоровью людей;</w:t>
      </w:r>
    </w:p>
    <w:p w:rsidR="00261102" w:rsidRPr="00261102" w:rsidRDefault="00261102" w:rsidP="00261102">
      <w:pPr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 в опасные ситуации и корректировать действия, противоречащие требованиям безопасности;</w:t>
      </w:r>
    </w:p>
    <w:p w:rsidR="00261102" w:rsidRPr="00261102" w:rsidRDefault="00261102" w:rsidP="00261102">
      <w:pPr>
        <w:pStyle w:val="a7"/>
        <w:numPr>
          <w:ilvl w:val="0"/>
          <w:numId w:val="22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Неважно, кем Вы работаете, не нужно 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261102" w:rsidRPr="00261102" w:rsidRDefault="00261102" w:rsidP="00261102">
      <w:pPr>
        <w:keepNext/>
        <w:keepLines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sz w:val="22"/>
          <w:szCs w:val="22"/>
        </w:rPr>
      </w:pPr>
      <w:bookmarkStart w:id="3" w:name="bookmark8"/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r w:rsidRPr="00261102">
        <w:rPr>
          <w:b/>
          <w:sz w:val="22"/>
        </w:rPr>
        <w:t>ЗАПРЕЩЕНО УПОТРЕБЛЕНИЕ АЛКОГОЛЯ, НАРКОТИКОВ И ИНЫХ ЗАПРЕЩЕННЫХ ПРЕПАРАТОВ</w:t>
      </w:r>
      <w:bookmarkEnd w:id="3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4" w:name="bookmark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Запрещается:</w:t>
      </w:r>
      <w:bookmarkEnd w:id="4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5" w:name="bookmark1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5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261102" w:rsidRPr="00261102" w:rsidRDefault="00261102" w:rsidP="00261102">
      <w:pPr>
        <w:widowControl w:val="0"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bookmarkStart w:id="6" w:name="bookmark13"/>
      <w:r w:rsidRPr="00261102">
        <w:rPr>
          <w:b/>
          <w:bCs/>
          <w:sz w:val="22"/>
        </w:rPr>
        <w:t>ИСПОЛЬЗУЙТЕ СРЕДСТВА ИНДИВИДУАЛЬНОЙ ЗАЩИТЫ (</w:t>
      </w:r>
      <w:proofErr w:type="gramStart"/>
      <w:r w:rsidRPr="00261102">
        <w:rPr>
          <w:b/>
          <w:bCs/>
          <w:sz w:val="22"/>
        </w:rPr>
        <w:t>СИЗ</w:t>
      </w:r>
      <w:proofErr w:type="gramEnd"/>
      <w:r w:rsidRPr="00261102">
        <w:rPr>
          <w:b/>
          <w:bCs/>
          <w:sz w:val="22"/>
        </w:rPr>
        <w:t>)</w:t>
      </w:r>
      <w:bookmarkEnd w:id="6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7" w:name="bookmark14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7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Пользоваться исправными и проверенными СИЗ;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Правильно применять все необходимые для работы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СИЗ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Если Вы увидели человека в зоне работы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без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СИЗ, остановите его, сделайте ему замечание и удалите его из рабочей зоны.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bCs/>
          <w:sz w:val="22"/>
        </w:rPr>
      </w:pPr>
      <w:bookmarkStart w:id="8" w:name="bookmark16"/>
      <w:r w:rsidRPr="00261102">
        <w:rPr>
          <w:b/>
          <w:sz w:val="22"/>
        </w:rPr>
        <w:t>ЗАПРЕЩЕНО НАХОЖДЕНИЕ ПОД СТРЕЛОЙ ИЛИ ГРУЗОМ ПОДЪЕМНОГО СООРУЖЕНИЯ</w:t>
      </w:r>
      <w:bookmarkEnd w:id="8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9" w:name="bookmark17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Руководитель работ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обязан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:</w:t>
      </w:r>
      <w:bookmarkEnd w:id="9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Определить и обозначить опасную зону, установить ограждение;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Обеспечить, чтобы никто не находился в зоне подвешенного груза и стрелы;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Убедиться, что необходимые меры безопасности приняты и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начинать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работы безопасно.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0" w:name="bookmark18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Работники обязаны:</w:t>
      </w:r>
      <w:bookmarkEnd w:id="10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соответствует ли вес груза грузоподъемности подъемного сооружения;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Следовать указаниям сигнальщика или лица ответственного за подъем груза;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Никогда не перемещаться под грузом и/или стрелой, не пересекать огражденной зоны производства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sz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толкать и не направлять груз руками - использовать для этого оттяжки/багры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t>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rStyle w:val="41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b/>
          <w:bCs/>
          <w:smallCaps/>
          <w:sz w:val="22"/>
        </w:rPr>
        <w:t>СОБЛЮДАЙ ТРЕБОВАНИЯ</w:t>
      </w:r>
      <w:r w:rsidRPr="00261102">
        <w:rPr>
          <w:b/>
          <w:smallCaps/>
          <w:sz w:val="22"/>
        </w:rPr>
        <w:t xml:space="preserve"> </w:t>
      </w:r>
      <w:bookmarkStart w:id="11" w:name="bookmark20"/>
      <w:r w:rsidRPr="00261102">
        <w:rPr>
          <w:b/>
          <w:bCs/>
          <w:sz w:val="22"/>
        </w:rPr>
        <w:t>НАРЯДА-ДОПУСКА ПРИ ВЫПОЛНЕНИИ РАБОТ ПОВЫШЕННОЙ ОПАСНОСТИ</w:t>
      </w:r>
      <w:bookmarkEnd w:id="11"/>
    </w:p>
    <w:p w:rsidR="00261102" w:rsidRPr="00261102" w:rsidRDefault="00261102" w:rsidP="00261102">
      <w:pPr>
        <w:pStyle w:val="100"/>
        <w:shd w:val="clear" w:color="auto" w:fill="auto"/>
        <w:tabs>
          <w:tab w:val="left" w:pos="284"/>
          <w:tab w:val="left" w:pos="709"/>
        </w:tabs>
        <w:spacing w:after="0" w:line="170" w:lineRule="exact"/>
        <w:rPr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2" w:name="bookmark21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Руководитель работ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обязан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:</w:t>
      </w:r>
      <w:bookmarkEnd w:id="12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меры безопасности при производстве работ повышенной 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подготовку мест проведения работ и их безопасное выполнение персоналом.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3" w:name="bookmark22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13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срок действия наряда допуска не истек;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Получить инструктаж по мерам безопасного выполнения работ и провести оценку рисков;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Понимать меры безопасного выполнения работ и соблюдать их;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Убедиться на месте работ, что все меры безопасности выполнены и можно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начинать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работы.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bCs/>
          <w:smallCaps/>
          <w:sz w:val="22"/>
        </w:rPr>
      </w:pPr>
      <w:bookmarkStart w:id="14" w:name="bookmark24"/>
      <w:r w:rsidRPr="00261102">
        <w:rPr>
          <w:b/>
          <w:smallCaps/>
          <w:sz w:val="22"/>
        </w:rPr>
        <w:t>ЗАПРЕЩЕНО КУРИТЬ, ВНЕ СПЕЦИАЛЬНО ОТВЕДЕННЫХ ДЛЯ ЭТОГО МЕСТ, ИСПОЛЬЗОВАТЬ ОТКРЫТЫЙ ОГНЬ,</w:t>
      </w:r>
      <w:bookmarkEnd w:id="14"/>
      <w:r w:rsidRPr="00261102">
        <w:rPr>
          <w:b/>
          <w:smallCaps/>
          <w:sz w:val="22"/>
        </w:rPr>
        <w:t xml:space="preserve"> </w:t>
      </w:r>
      <w:bookmarkStart w:id="15" w:name="bookmark25"/>
      <w:r w:rsidRPr="00261102">
        <w:rPr>
          <w:b/>
          <w:smallCaps/>
          <w:sz w:val="22"/>
        </w:rPr>
        <w:t>ЕСЛИ ЭТО НЕ ПРЕДУСМОТРЕНО НАРЯДОМ-ДОПУСКОМ</w:t>
      </w:r>
      <w:bookmarkEnd w:id="15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6" w:name="bookmark26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lastRenderedPageBreak/>
        <w:t>Внимание:</w:t>
      </w:r>
      <w:bookmarkEnd w:id="16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Неискробезопасные</w:t>
      </w:r>
      <w:proofErr w:type="spell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электронные устройства, например, камеры и мобильные телефоны, могут стать причиной воспламенения углеводородов;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Курение может поджечь пары углеводородов;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 производственной зоне могут находиться легко воспламеняющиеся пары;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7" w:name="bookmark27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17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расположение специально отведенных мест для курения;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Вмешиваться, если видите использование огня и/или курящих вне специально отведенных мест.</w:t>
      </w:r>
      <w:proofErr w:type="gramEnd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426" w:hanging="426"/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8" w:name="bookmark2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Руководитель работ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обязан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:</w:t>
      </w:r>
      <w:bookmarkEnd w:id="18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использование работниками средств защиты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работы на высоте выполнять безопасно.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9" w:name="bookmark3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19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Пройти обучение и инструктаж, получить наря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д-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допуск на выполнение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о мерах защиты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Всегда быть пристегнутыми страховочными приспособлениями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допускать падение инструментов и материалов с высоты.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ЗАПРЕЩЕНО РАБОТАТЬ НА ОБОРУДОВАНИИ ПРИ ОТСУТСТВИИ ЗАЩИТНЫХ ОГРАЖДЕНИЙ ОТ ЕГО ДВИЖУЩИХСЯ (ВРАЩАЮЩИХСЯ) ЧАСТЕЙ, НЕИСПРАВНОСТИ ЗАЩИТНЫХ УСТРОЙСТВ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начинать работу на работающих механизмах, остановить работы при выявлениях подобных фактов;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Никогда не замыкать и не снимать выключатели, которые отключают механизм при снятии защитного кожуха;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работу в спецодежде без свисающих и развивающихся частей, все ее части должны быть застёгнуты, волосы убраны под каску, цепочки, кольца, серьги сняты;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После окончания осмотра, обслуживания или ремонта установить обратно защитный кожух.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ВЫПОЛНЯЙ АНАЛИЗ ВОЗДУХА РАБОЧЕЙ ЗОНЫ В МЕСТАХ ВОЗМОЖНОЙ ЗАГАЗОВАННОСТИ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0" w:name="bookmark33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20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работоспособность датчиков контроля воздушной среды;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необходимое количество исполнителей необходимых для безопасного выполнения задания и подстраховки на случай аварийных ситуаций.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bCs/>
          <w:smallCaps/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1" w:name="bookmark35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21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Определить все источники энергии, воздействующие на оборудование;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Составить схему отключения источников энергии, разработать план действий перед началом работ, </w:t>
      </w: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lastRenderedPageBreak/>
        <w:t>ознакомиться и знать их;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Оповестить о планируемых работах, работников смежных участков;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работы только обученным по данным видам работ персоналом;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Заблокировать все источники энергии и установить предупреждающие знаки;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надежность блокировок и предупредить остальных о начале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в выполнении всех мер для безопасного производства работ.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100"/>
        <w:numPr>
          <w:ilvl w:val="0"/>
          <w:numId w:val="23"/>
        </w:numPr>
        <w:shd w:val="clear" w:color="auto" w:fill="auto"/>
        <w:tabs>
          <w:tab w:val="left" w:pos="284"/>
          <w:tab w:val="left" w:pos="709"/>
        </w:tabs>
        <w:spacing w:after="477" w:line="221" w:lineRule="exact"/>
        <w:rPr>
          <w:rFonts w:ascii="Times New Roman" w:eastAsia="Calibri" w:hAnsi="Times New Roman" w:cs="Times New Roman"/>
          <w:bCs w:val="0"/>
          <w:smallCaps/>
          <w:sz w:val="22"/>
          <w:szCs w:val="22"/>
        </w:rPr>
      </w:pPr>
      <w:r w:rsidRPr="00261102">
        <w:rPr>
          <w:rFonts w:ascii="Times New Roman" w:eastAsia="Calibri" w:hAnsi="Times New Roman" w:cs="Times New Roman"/>
          <w:bCs w:val="0"/>
          <w:smallCaps/>
          <w:sz w:val="22"/>
          <w:szCs w:val="22"/>
        </w:rPr>
        <w:t>ИСПОЛЬЗУЙТЕ РЕМНИ БЕЗОПАСНОСТИ ВО ВРЕМЯ ДВИЖЕНИЯ ТРАНСПОРТНОГО СРЕДСТВА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2" w:name="bookmark37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 водители и пассажиры обязаны:</w:t>
      </w:r>
      <w:bookmarkEnd w:id="22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работоспособность ремней безопасности перед их использованием;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Всегда применять ремни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Правильно застегивать ремень безопасности перед началом движения транспортного средства;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Вмешаться, если водитель и/или пассажиры рядом не пристегнуты ремнями безопасности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7"/>
        <w:keepNext/>
        <w:keepLines/>
        <w:numPr>
          <w:ilvl w:val="0"/>
          <w:numId w:val="23"/>
        </w:numPr>
        <w:tabs>
          <w:tab w:val="left" w:pos="284"/>
          <w:tab w:val="left" w:pos="709"/>
        </w:tabs>
        <w:spacing w:after="717"/>
        <w:ind w:right="1160"/>
        <w:rPr>
          <w:rStyle w:val="41"/>
          <w:rFonts w:ascii="Times New Roman" w:hAnsi="Times New Roman" w:cs="Times New Roman"/>
          <w:bCs w:val="0"/>
          <w:sz w:val="22"/>
          <w:szCs w:val="22"/>
        </w:rPr>
      </w:pPr>
      <w:bookmarkStart w:id="23" w:name="bookmark39"/>
      <w:r w:rsidRPr="00261102">
        <w:rPr>
          <w:rStyle w:val="41"/>
          <w:rFonts w:ascii="Times New Roman" w:hAnsi="Times New Roman" w:cs="Times New Roman"/>
          <w:sz w:val="22"/>
          <w:szCs w:val="22"/>
        </w:rPr>
        <w:t>ЗАПРЕЩЕНО ПОЛЬЗОВАТЬСЯ ТЕЛЕФОНОМ И ПРЕВЫШАТЬ СКОРОСТЬ ВО ВРЕМЯ ВОЖДЕНИЯ</w:t>
      </w:r>
      <w:bookmarkEnd w:id="23"/>
    </w:p>
    <w:p w:rsidR="00261102" w:rsidRPr="00261102" w:rsidRDefault="00261102" w:rsidP="00261102">
      <w:pPr>
        <w:pStyle w:val="a7"/>
        <w:keepNext/>
        <w:keepLines/>
        <w:tabs>
          <w:tab w:val="left" w:pos="284"/>
          <w:tab w:val="left" w:pos="709"/>
        </w:tabs>
        <w:spacing w:after="717"/>
        <w:ind w:left="1211" w:right="1160"/>
        <w:rPr>
          <w:b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4" w:name="bookmark4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Если вы водитель, то вы обязаны:</w:t>
      </w:r>
      <w:bookmarkEnd w:id="24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работу на исправном автотранспорте;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не </w:t>
      </w:r>
      <w:proofErr w:type="gram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начинать движение пока все не пристегнуты</w:t>
      </w:r>
      <w:proofErr w:type="gram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ремнями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превышать установленный скоростной режим;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остановиться, если кто-то отстегнул ремень безопасности;</w:t>
      </w:r>
    </w:p>
    <w:p w:rsidR="00C82A70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пользоваться телефоном или рацией во время вождения.</w:t>
      </w:r>
    </w:p>
    <w:p w:rsidR="00261102" w:rsidRDefault="00261102" w:rsidP="00261102">
      <w:pPr>
        <w:widowControl w:val="0"/>
        <w:tabs>
          <w:tab w:val="left" w:pos="284"/>
          <w:tab w:val="left" w:pos="709"/>
        </w:tabs>
        <w:rPr>
          <w:rFonts w:eastAsia="Arial"/>
          <w:bCs/>
          <w:color w:val="000000"/>
          <w:sz w:val="22"/>
          <w:lang w:bidi="ru-RU"/>
        </w:rPr>
      </w:pPr>
    </w:p>
    <w:p w:rsidR="00261102" w:rsidRPr="00261102" w:rsidRDefault="00261102" w:rsidP="00261102">
      <w:pPr>
        <w:widowControl w:val="0"/>
        <w:tabs>
          <w:tab w:val="left" w:pos="284"/>
          <w:tab w:val="left" w:pos="709"/>
        </w:tabs>
        <w:rPr>
          <w:rFonts w:eastAsia="Arial"/>
          <w:bCs/>
          <w:color w:val="000000"/>
          <w:sz w:val="22"/>
          <w:lang w:bidi="ru-RU"/>
        </w:rPr>
      </w:pPr>
    </w:p>
    <w:tbl>
      <w:tblPr>
        <w:tblW w:w="4867" w:type="pct"/>
        <w:tblLook w:val="01E0"/>
      </w:tblPr>
      <w:tblGrid>
        <w:gridCol w:w="5072"/>
        <w:gridCol w:w="5073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C82A70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62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1102" w:rsidRDefault="00261102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129DF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191408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  <w:bookmarkStart w:id="25" w:name="_GoBack"/>
            <w:bookmarkEnd w:id="25"/>
          </w:p>
          <w:p w:rsidR="00261102" w:rsidRPr="00F94C63" w:rsidRDefault="00261102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9AF"/>
    <w:multiLevelType w:val="hybridMultilevel"/>
    <w:tmpl w:val="0F7083D4"/>
    <w:lvl w:ilvl="0" w:tplc="0928C6B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9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4"/>
  </w:num>
  <w:num w:numId="5">
    <w:abstractNumId w:val="3"/>
  </w:num>
  <w:num w:numId="6">
    <w:abstractNumId w:val="8"/>
  </w:num>
  <w:num w:numId="7">
    <w:abstractNumId w:val="16"/>
  </w:num>
  <w:num w:numId="8">
    <w:abstractNumId w:val="12"/>
  </w:num>
  <w:num w:numId="9">
    <w:abstractNumId w:val="11"/>
  </w:num>
  <w:num w:numId="10">
    <w:abstractNumId w:val="10"/>
  </w:num>
  <w:num w:numId="11">
    <w:abstractNumId w:val="2"/>
  </w:num>
  <w:num w:numId="12">
    <w:abstractNumId w:val="13"/>
  </w:num>
  <w:num w:numId="13">
    <w:abstractNumId w:val="14"/>
  </w:num>
  <w:num w:numId="14">
    <w:abstractNumId w:val="5"/>
  </w:num>
  <w:num w:numId="15">
    <w:abstractNumId w:val="21"/>
  </w:num>
  <w:num w:numId="16">
    <w:abstractNumId w:val="19"/>
  </w:num>
  <w:num w:numId="17">
    <w:abstractNumId w:val="22"/>
  </w:num>
  <w:num w:numId="18">
    <w:abstractNumId w:val="9"/>
  </w:num>
  <w:num w:numId="19">
    <w:abstractNumId w:val="20"/>
  </w:num>
  <w:num w:numId="20">
    <w:abstractNumId w:val="6"/>
  </w:num>
  <w:num w:numId="21">
    <w:abstractNumId w:val="1"/>
  </w:num>
  <w:num w:numId="22">
    <w:abstractNumId w:val="7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82A70"/>
    <w:rsid w:val="00191408"/>
    <w:rsid w:val="00261102"/>
    <w:rsid w:val="00276827"/>
    <w:rsid w:val="003B4441"/>
    <w:rsid w:val="00443171"/>
    <w:rsid w:val="004B39E4"/>
    <w:rsid w:val="005A206F"/>
    <w:rsid w:val="009D3848"/>
    <w:rsid w:val="00A626E6"/>
    <w:rsid w:val="00C611CC"/>
    <w:rsid w:val="00C82A70"/>
    <w:rsid w:val="00F129DF"/>
    <w:rsid w:val="00F5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261102"/>
    <w:pPr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2">
    <w:name w:val="Основной текст (2)"/>
    <w:basedOn w:val="a1"/>
    <w:rsid w:val="002611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"/>
    <w:basedOn w:val="a1"/>
    <w:rsid w:val="002611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 + Не полужирный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">
    <w:name w:val="Основной текст (4)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0">
    <w:name w:val="Основной текст (6) + Полужирный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">
    <w:name w:val="Заголовок №4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">
    <w:name w:val="Основной текст (10)_"/>
    <w:basedOn w:val="a1"/>
    <w:link w:val="100"/>
    <w:rsid w:val="0026110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0"/>
    <w:link w:val="10"/>
    <w:rsid w:val="00261102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1458</Words>
  <Characters>8314</Characters>
  <Application>Microsoft Office Word</Application>
  <DocSecurity>0</DocSecurity>
  <Lines>69</Lines>
  <Paragraphs>19</Paragraphs>
  <ScaleCrop>false</ScaleCrop>
  <Company/>
  <LinksUpToDate>false</LinksUpToDate>
  <CharactersWithSpaces>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Velichko_ne</cp:lastModifiedBy>
  <cp:revision>11</cp:revision>
  <dcterms:created xsi:type="dcterms:W3CDTF">2021-11-02T02:36:00Z</dcterms:created>
  <dcterms:modified xsi:type="dcterms:W3CDTF">2022-12-14T04:06:00Z</dcterms:modified>
</cp:coreProperties>
</file>