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685EB4" w:rsidRDefault="004509BE" w:rsidP="00685EB4">
      <w:pPr>
        <w:pStyle w:val="a5"/>
        <w:jc w:val="right"/>
        <w:rPr>
          <w:sz w:val="22"/>
        </w:rPr>
      </w:pPr>
      <w:bookmarkStart w:id="0" w:name="ТекстовоеПоле447"/>
      <w:r w:rsidRPr="00685EB4">
        <w:rPr>
          <w:sz w:val="22"/>
        </w:rPr>
        <w:t>Приложение №</w:t>
      </w:r>
      <w:r w:rsidR="005512AF" w:rsidRPr="00685EB4">
        <w:rPr>
          <w:sz w:val="22"/>
        </w:rPr>
        <w:t xml:space="preserve"> </w:t>
      </w:r>
      <w:r w:rsidR="007A65F9" w:rsidRPr="00685EB4">
        <w:rPr>
          <w:sz w:val="22"/>
        </w:rPr>
        <w:t>7</w:t>
      </w:r>
    </w:p>
    <w:p w:rsidR="004509BE" w:rsidRPr="00685EB4" w:rsidRDefault="004509BE" w:rsidP="00685EB4">
      <w:pPr>
        <w:pStyle w:val="a5"/>
        <w:jc w:val="right"/>
        <w:rPr>
          <w:sz w:val="22"/>
        </w:rPr>
      </w:pPr>
      <w:r w:rsidRPr="00685EB4">
        <w:rPr>
          <w:sz w:val="22"/>
        </w:rPr>
        <w:t xml:space="preserve">к </w:t>
      </w:r>
      <w:r w:rsidR="005512AF" w:rsidRPr="00685EB4">
        <w:rPr>
          <w:sz w:val="22"/>
        </w:rPr>
        <w:t xml:space="preserve">ДОГОВОРУ </w:t>
      </w:r>
      <w:r w:rsidRPr="00685EB4">
        <w:rPr>
          <w:sz w:val="22"/>
        </w:rPr>
        <w:t>№______</w:t>
      </w:r>
    </w:p>
    <w:p w:rsidR="004509BE" w:rsidRPr="00685EB4" w:rsidRDefault="004509BE" w:rsidP="00685EB4">
      <w:pPr>
        <w:pStyle w:val="a5"/>
        <w:spacing w:after="120"/>
        <w:jc w:val="right"/>
        <w:rPr>
          <w:sz w:val="22"/>
        </w:rPr>
      </w:pPr>
      <w:r w:rsidRPr="00685EB4">
        <w:rPr>
          <w:sz w:val="22"/>
        </w:rPr>
        <w:t>от «___»  __________</w:t>
      </w:r>
      <w:r w:rsidR="0083683E" w:rsidRPr="00685EB4">
        <w:rPr>
          <w:sz w:val="22"/>
        </w:rPr>
        <w:t xml:space="preserve">  20</w:t>
      </w:r>
      <w:r w:rsidRPr="00685EB4">
        <w:rPr>
          <w:sz w:val="22"/>
        </w:rPr>
        <w:t>__ г</w:t>
      </w:r>
      <w:r w:rsidRPr="00685EB4">
        <w:rPr>
          <w:rFonts w:eastAsia="MS Mincho"/>
          <w:sz w:val="22"/>
        </w:rPr>
        <w:t>.</w:t>
      </w:r>
    </w:p>
    <w:p w:rsidR="004509BE" w:rsidRPr="00685EB4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5512AF" w:rsidRPr="00685EB4" w:rsidRDefault="004509BE" w:rsidP="004509BE">
      <w:pPr>
        <w:ind w:firstLine="567"/>
        <w:jc w:val="both"/>
        <w:rPr>
          <w:sz w:val="22"/>
        </w:rPr>
      </w:pPr>
      <w:r w:rsidRPr="00685EB4">
        <w:rPr>
          <w:sz w:val="22"/>
        </w:rPr>
        <w:t xml:space="preserve">Общество с ограниченной ответственностью </w:t>
      </w:r>
      <w:r w:rsidR="005512AF" w:rsidRPr="00685EB4">
        <w:rPr>
          <w:sz w:val="22"/>
        </w:rPr>
        <w:t xml:space="preserve">«Байкитская нефтегазоразведочная экспедиция» </w:t>
      </w:r>
      <w:r w:rsidRPr="00685EB4">
        <w:rPr>
          <w:sz w:val="22"/>
        </w:rPr>
        <w:t>(ООО «БНГРЭ»)</w:t>
      </w:r>
      <w:r w:rsidR="005512AF" w:rsidRPr="00685EB4">
        <w:rPr>
          <w:sz w:val="22"/>
        </w:rPr>
        <w:t>,</w:t>
      </w:r>
      <w:r w:rsidRPr="00685EB4">
        <w:rPr>
          <w:sz w:val="22"/>
        </w:rPr>
        <w:t xml:space="preserve"> именуемое в дальнейшем </w:t>
      </w:r>
      <w:r w:rsidRPr="00685EB4">
        <w:rPr>
          <w:bCs/>
          <w:sz w:val="22"/>
        </w:rPr>
        <w:t>«</w:t>
      </w:r>
      <w:r w:rsidRPr="00685EB4">
        <w:rPr>
          <w:color w:val="000000"/>
          <w:spacing w:val="-2"/>
          <w:sz w:val="22"/>
        </w:rPr>
        <w:t>З</w:t>
      </w:r>
      <w:r w:rsidR="00831C03" w:rsidRPr="00685EB4">
        <w:rPr>
          <w:color w:val="000000"/>
          <w:spacing w:val="-2"/>
          <w:sz w:val="22"/>
        </w:rPr>
        <w:t>аказчик</w:t>
      </w:r>
      <w:r w:rsidRPr="00685EB4">
        <w:rPr>
          <w:bCs/>
          <w:sz w:val="22"/>
        </w:rPr>
        <w:t>»,</w:t>
      </w:r>
      <w:r w:rsidRPr="00685EB4">
        <w:rPr>
          <w:sz w:val="22"/>
        </w:rPr>
        <w:t xml:space="preserve"> в лице </w:t>
      </w:r>
      <w:r w:rsidR="00E97A43" w:rsidRPr="00685EB4">
        <w:rPr>
          <w:sz w:val="22"/>
        </w:rPr>
        <w:t>____________________</w:t>
      </w:r>
      <w:r w:rsidRPr="00685EB4">
        <w:rPr>
          <w:sz w:val="22"/>
        </w:rPr>
        <w:t xml:space="preserve">, действующего на основании </w:t>
      </w:r>
      <w:r w:rsidR="00E97A43" w:rsidRPr="00685EB4">
        <w:rPr>
          <w:sz w:val="22"/>
        </w:rPr>
        <w:t>____________</w:t>
      </w:r>
      <w:r w:rsidRPr="00685EB4">
        <w:rPr>
          <w:sz w:val="22"/>
        </w:rPr>
        <w:t xml:space="preserve">, с одной стороны </w:t>
      </w:r>
    </w:p>
    <w:p w:rsidR="004509BE" w:rsidRPr="00685EB4" w:rsidRDefault="004509BE" w:rsidP="004509BE">
      <w:pPr>
        <w:ind w:firstLine="567"/>
        <w:jc w:val="both"/>
        <w:rPr>
          <w:b/>
          <w:caps/>
          <w:sz w:val="22"/>
        </w:rPr>
      </w:pPr>
      <w:r w:rsidRPr="00685EB4">
        <w:rPr>
          <w:sz w:val="22"/>
        </w:rPr>
        <w:t xml:space="preserve">и </w:t>
      </w:r>
      <w:r w:rsidRPr="00685EB4">
        <w:rPr>
          <w:bCs/>
          <w:sz w:val="22"/>
        </w:rPr>
        <w:t>____________________________ (______________), именуемое в дальнейшем «</w:t>
      </w:r>
      <w:r w:rsidR="00E97A43" w:rsidRPr="00685EB4">
        <w:rPr>
          <w:bCs/>
          <w:sz w:val="22"/>
        </w:rPr>
        <w:t>П</w:t>
      </w:r>
      <w:r w:rsidR="00831C03" w:rsidRPr="00685EB4">
        <w:rPr>
          <w:bCs/>
          <w:sz w:val="22"/>
        </w:rPr>
        <w:t>оставщик</w:t>
      </w:r>
      <w:r w:rsidRPr="00685EB4">
        <w:rPr>
          <w:bCs/>
          <w:sz w:val="22"/>
        </w:rPr>
        <w:t xml:space="preserve">», в лице </w:t>
      </w:r>
      <w:r w:rsidR="00594E59" w:rsidRPr="00685EB4">
        <w:rPr>
          <w:color w:val="000000" w:themeColor="text1"/>
          <w:spacing w:val="-4"/>
          <w:sz w:val="22"/>
        </w:rPr>
        <w:t>_______________</w:t>
      </w:r>
      <w:r w:rsidRPr="00685EB4">
        <w:rPr>
          <w:color w:val="000000" w:themeColor="text1"/>
          <w:spacing w:val="-4"/>
          <w:sz w:val="22"/>
        </w:rPr>
        <w:t xml:space="preserve"> </w:t>
      </w:r>
      <w:r w:rsidRPr="00685EB4">
        <w:rPr>
          <w:sz w:val="22"/>
        </w:rPr>
        <w:t>________________________</w:t>
      </w:r>
      <w:r w:rsidRPr="00685EB4">
        <w:rPr>
          <w:bCs/>
          <w:sz w:val="22"/>
        </w:rPr>
        <w:t>, действующего на основании Устава, с другой стороны, именуемые в дальнейшем «С</w:t>
      </w:r>
      <w:r w:rsidR="00831C03" w:rsidRPr="00685EB4">
        <w:rPr>
          <w:bCs/>
          <w:sz w:val="22"/>
        </w:rPr>
        <w:t>тороны</w:t>
      </w:r>
      <w:r w:rsidRPr="00685EB4">
        <w:rPr>
          <w:bCs/>
          <w:sz w:val="22"/>
        </w:rPr>
        <w:t>»,</w:t>
      </w:r>
      <w:r w:rsidRPr="00685EB4">
        <w:rPr>
          <w:sz w:val="22"/>
        </w:rPr>
        <w:t xml:space="preserve"> заключили настоящее Приложение № </w:t>
      </w:r>
      <w:r w:rsidR="007A65F9" w:rsidRPr="00685EB4">
        <w:rPr>
          <w:sz w:val="22"/>
        </w:rPr>
        <w:t>7</w:t>
      </w:r>
      <w:r w:rsidRPr="00685EB4">
        <w:rPr>
          <w:sz w:val="22"/>
        </w:rPr>
        <w:t xml:space="preserve"> </w:t>
      </w:r>
      <w:r w:rsidR="00831C03" w:rsidRPr="00685EB4">
        <w:rPr>
          <w:sz w:val="22"/>
        </w:rPr>
        <w:t>о н</w:t>
      </w:r>
      <w:r w:rsidR="00DD39F3">
        <w:rPr>
          <w:sz w:val="22"/>
        </w:rPr>
        <w:t>и</w:t>
      </w:r>
      <w:r w:rsidR="00831C03" w:rsidRPr="00685EB4">
        <w:rPr>
          <w:sz w:val="22"/>
        </w:rPr>
        <w:t>жеследующем:</w:t>
      </w:r>
      <w:r w:rsidRPr="00685EB4">
        <w:rPr>
          <w:b/>
          <w:caps/>
          <w:sz w:val="22"/>
        </w:rPr>
        <w:t xml:space="preserve"> </w:t>
      </w:r>
    </w:p>
    <w:p w:rsidR="005512AF" w:rsidRPr="00685EB4" w:rsidRDefault="005512AF" w:rsidP="004509BE">
      <w:pPr>
        <w:ind w:firstLine="567"/>
        <w:jc w:val="both"/>
        <w:rPr>
          <w:b/>
          <w:caps/>
          <w:sz w:val="22"/>
        </w:rPr>
      </w:pPr>
    </w:p>
    <w:p w:rsidR="004509BE" w:rsidRPr="00685EB4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685EB4">
        <w:rPr>
          <w:b/>
          <w:caps/>
          <w:sz w:val="22"/>
        </w:rPr>
        <w:t>Общие штрафы (ШТРАФНЫЕ САНКЦИИ)</w:t>
      </w:r>
    </w:p>
    <w:p w:rsidR="004509BE" w:rsidRPr="00685EB4" w:rsidRDefault="004509BE" w:rsidP="004509BE">
      <w:pPr>
        <w:jc w:val="both"/>
        <w:rPr>
          <w:sz w:val="22"/>
        </w:rPr>
      </w:pPr>
      <w:r w:rsidRPr="00685EB4">
        <w:rPr>
          <w:sz w:val="22"/>
        </w:rPr>
        <w:t xml:space="preserve">Нижеуказанные штрафы применяются в случае нарушений, допущенных </w:t>
      </w:r>
      <w:r w:rsidR="00831C03" w:rsidRPr="00685EB4">
        <w:rPr>
          <w:sz w:val="22"/>
        </w:rPr>
        <w:t>Поставщиком</w:t>
      </w:r>
      <w:r w:rsidRPr="00685EB4">
        <w:rPr>
          <w:caps/>
          <w:sz w:val="22"/>
        </w:rPr>
        <w:t xml:space="preserve">,  </w:t>
      </w:r>
      <w:r w:rsidRPr="00685EB4">
        <w:rPr>
          <w:sz w:val="22"/>
        </w:rPr>
        <w:t xml:space="preserve"> С</w:t>
      </w:r>
      <w:r w:rsidR="00067A34" w:rsidRPr="00685EB4">
        <w:rPr>
          <w:sz w:val="22"/>
        </w:rPr>
        <w:t>убпоставщиком/Субподрядчиком</w:t>
      </w:r>
      <w:r w:rsidR="005512AF" w:rsidRPr="00685EB4" w:rsidDel="005512AF">
        <w:rPr>
          <w:sz w:val="22"/>
        </w:rPr>
        <w:t xml:space="preserve"> </w:t>
      </w:r>
      <w:r w:rsidRPr="00685EB4">
        <w:rPr>
          <w:sz w:val="22"/>
        </w:rPr>
        <w:t>(</w:t>
      </w:r>
      <w:r w:rsidR="007A65F9" w:rsidRPr="00685EB4">
        <w:rPr>
          <w:sz w:val="22"/>
        </w:rPr>
        <w:t>-</w:t>
      </w:r>
      <w:r w:rsidR="00067A34" w:rsidRPr="00685EB4">
        <w:rPr>
          <w:sz w:val="22"/>
        </w:rPr>
        <w:t>ами)</w:t>
      </w:r>
      <w:r w:rsidRPr="00685EB4">
        <w:rPr>
          <w:sz w:val="22"/>
        </w:rPr>
        <w:t xml:space="preserve">, третьими лицами привлеченными </w:t>
      </w:r>
      <w:r w:rsidR="00831C03" w:rsidRPr="00685EB4">
        <w:rPr>
          <w:sz w:val="22"/>
        </w:rPr>
        <w:t>Поставщиком</w:t>
      </w:r>
      <w:r w:rsidR="005512AF" w:rsidRPr="00685EB4">
        <w:rPr>
          <w:sz w:val="22"/>
        </w:rPr>
        <w:t xml:space="preserve"> </w:t>
      </w:r>
      <w:r w:rsidRPr="00685EB4">
        <w:rPr>
          <w:sz w:val="22"/>
        </w:rPr>
        <w:t xml:space="preserve">для </w:t>
      </w:r>
      <w:r w:rsidR="00067A34" w:rsidRPr="00685EB4">
        <w:rPr>
          <w:sz w:val="22"/>
        </w:rPr>
        <w:t>исполнения обязательств по Договору</w:t>
      </w:r>
      <w:r w:rsidRPr="00685EB4">
        <w:rPr>
          <w:sz w:val="22"/>
        </w:rPr>
        <w:t>.</w:t>
      </w:r>
    </w:p>
    <w:p w:rsidR="00C31DC8" w:rsidRDefault="00C31DC8" w:rsidP="00C31DC8">
      <w:pPr>
        <w:jc w:val="both"/>
        <w:rPr>
          <w:sz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C31DC8" w:rsidRPr="00496F89" w:rsidTr="004864C8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C31DC8" w:rsidRPr="00DA7DC4" w:rsidRDefault="00C31DC8" w:rsidP="004864C8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1DC8" w:rsidRPr="00010006" w:rsidRDefault="00C31DC8" w:rsidP="004864C8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</w:t>
            </w:r>
            <w:r>
              <w:rPr>
                <w:sz w:val="22"/>
              </w:rPr>
              <w:t>ние</w:t>
            </w:r>
            <w:r w:rsidRPr="00DA7DC4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C31DC8" w:rsidRPr="006B6AD7" w:rsidTr="004864C8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C31DC8" w:rsidRPr="00DA7DC4" w:rsidRDefault="00C31DC8" w:rsidP="004864C8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C31DC8" w:rsidRPr="00DA7DC4" w:rsidRDefault="00C31DC8" w:rsidP="004864C8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1DC8" w:rsidRPr="00DA7DC4" w:rsidRDefault="00C31DC8" w:rsidP="004864C8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C31DC8" w:rsidRPr="0078057B" w:rsidTr="004864C8">
        <w:trPr>
          <w:gridAfter w:val="1"/>
          <w:wAfter w:w="3544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2272C7" w:rsidRDefault="00C31DC8" w:rsidP="004864C8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C31DC8" w:rsidRPr="00496F89" w:rsidTr="004864C8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C31DC8" w:rsidRPr="00986505" w:rsidRDefault="00C31DC8" w:rsidP="004864C8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</w:t>
            </w:r>
            <w:r>
              <w:rPr>
                <w:iCs/>
                <w:sz w:val="22"/>
              </w:rPr>
              <w:t xml:space="preserve"> исполнения обязательств по договору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C31DC8" w:rsidRPr="0078057B" w:rsidTr="004864C8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r w:rsidRPr="00986505">
              <w:rPr>
                <w:bCs/>
                <w:sz w:val="22"/>
              </w:rPr>
              <w:t>Субисполнителей</w:t>
            </w:r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C31DC8" w:rsidRPr="00496F89" w:rsidTr="004864C8">
        <w:trPr>
          <w:gridAfter w:val="1"/>
          <w:wAfter w:w="3544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C31DC8" w:rsidRDefault="00C31DC8" w:rsidP="004864C8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</w:t>
            </w:r>
            <w:r>
              <w:rPr>
                <w:sz w:val="22"/>
              </w:rPr>
              <w:lastRenderedPageBreak/>
              <w:t>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C31DC8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C31DC8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C31DC8" w:rsidRPr="00496F89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E4010C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 xml:space="preserve">выполнению работ по трудовому договору </w:t>
            </w:r>
            <w:r w:rsidRPr="00E4010C">
              <w:rPr>
                <w:caps/>
                <w:sz w:val="22"/>
              </w:rPr>
              <w:t xml:space="preserve"> (</w:t>
            </w:r>
            <w:r w:rsidRPr="00E4010C">
              <w:rPr>
                <w:sz w:val="22"/>
              </w:rPr>
              <w:t>за каждый факт</w:t>
            </w:r>
            <w:r w:rsidRPr="00E4010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исполнение обязательств </w:t>
            </w:r>
            <w:r w:rsidRPr="00986505">
              <w:rPr>
                <w:sz w:val="22"/>
              </w:rPr>
              <w:t>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C31DC8" w:rsidRPr="002272C7" w:rsidRDefault="00C31DC8" w:rsidP="00C31DC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услуг);</w:t>
            </w:r>
          </w:p>
          <w:p w:rsidR="00C31DC8" w:rsidRPr="002272C7" w:rsidRDefault="00C31DC8" w:rsidP="00C31DC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C31DC8" w:rsidRPr="002272C7" w:rsidRDefault="00C31DC8" w:rsidP="00C31DC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C31DC8" w:rsidRPr="002272C7" w:rsidRDefault="00C31DC8" w:rsidP="00C31DC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C31DC8" w:rsidRPr="002272C7" w:rsidRDefault="00C31DC8" w:rsidP="00C31DC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C31DC8" w:rsidRPr="002272C7" w:rsidRDefault="00C31DC8" w:rsidP="00C31DC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C31DC8" w:rsidRPr="002272C7" w:rsidRDefault="00C31DC8" w:rsidP="00C31DC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C31DC8" w:rsidRPr="002272C7" w:rsidRDefault="00C31DC8" w:rsidP="00C31DC8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B056D0" w:rsidRDefault="00C31DC8" w:rsidP="004864C8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B056D0" w:rsidRDefault="00C31DC8" w:rsidP="004864C8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jc w:val="both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C31DC8" w:rsidRPr="00986505" w:rsidRDefault="00C31DC8" w:rsidP="004864C8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C31DC8" w:rsidRPr="00986505" w:rsidRDefault="00C31DC8" w:rsidP="004864C8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грузозахватных приспособлений, не </w:t>
            </w:r>
            <w:r w:rsidRPr="00986505">
              <w:rPr>
                <w:iCs/>
                <w:sz w:val="22"/>
              </w:rPr>
              <w:lastRenderedPageBreak/>
              <w:t>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986505">
              <w:rPr>
                <w:iCs/>
                <w:sz w:val="22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986505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E6329F" w:rsidRDefault="00C31DC8" w:rsidP="004864C8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C31DC8" w:rsidRPr="0078057B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E6329F" w:rsidRDefault="00C31DC8" w:rsidP="004864C8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C31DC8" w:rsidRPr="005C778E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C31DC8" w:rsidRPr="005C778E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C31DC8" w:rsidRPr="005C778E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C31DC8" w:rsidRPr="005C778E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B056D0" w:rsidRDefault="00C31DC8" w:rsidP="004864C8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C31DC8" w:rsidRPr="00B056D0" w:rsidRDefault="00C31DC8" w:rsidP="004864C8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C31DC8" w:rsidRPr="005C778E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C31DC8" w:rsidRPr="00C56CFC" w:rsidRDefault="00C31DC8" w:rsidP="004864C8">
            <w:pPr>
              <w:jc w:val="center"/>
              <w:rPr>
                <w:sz w:val="22"/>
              </w:rPr>
            </w:pP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E6329F" w:rsidRDefault="00C31DC8" w:rsidP="004864C8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</w:t>
            </w:r>
            <w:r>
              <w:rPr>
                <w:sz w:val="22"/>
              </w:rPr>
              <w:t xml:space="preserve">выполнения обязательств по Договору </w:t>
            </w:r>
            <w:r w:rsidRPr="00986505">
              <w:rPr>
                <w:sz w:val="22"/>
              </w:rPr>
              <w:t>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C31DC8" w:rsidRPr="0078057B" w:rsidTr="004864C8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C31DC8" w:rsidRPr="00C56CFC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C31DC8" w:rsidRPr="0078057B" w:rsidTr="004864C8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обязательств (работ, услуг, перевозок и т.д.)</w:t>
            </w:r>
            <w:r w:rsidRPr="00986505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Заказчику  при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C31DC8" w:rsidRPr="0078057B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C31DC8" w:rsidRPr="00496F89" w:rsidTr="004864C8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>
              <w:rPr>
                <w:noProof/>
                <w:sz w:val="22"/>
              </w:rPr>
              <w:t>выполненных работ/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</w:t>
            </w:r>
            <w:r>
              <w:rPr>
                <w:noProof/>
                <w:sz w:val="22"/>
              </w:rPr>
              <w:t xml:space="preserve">налогового и/или </w:t>
            </w:r>
            <w:r w:rsidRPr="00986505">
              <w:rPr>
                <w:noProof/>
                <w:sz w:val="22"/>
              </w:rPr>
              <w:t>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C31DC8" w:rsidRPr="00496F89" w:rsidTr="004864C8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C31DC8" w:rsidRPr="00C56CFC" w:rsidRDefault="00C31DC8" w:rsidP="004864C8">
            <w:pPr>
              <w:spacing w:after="120"/>
              <w:jc w:val="both"/>
              <w:rPr>
                <w:sz w:val="22"/>
              </w:rPr>
            </w:pPr>
          </w:p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C31DC8" w:rsidRPr="005C778E" w:rsidTr="004864C8">
        <w:trPr>
          <w:trHeight w:val="1053"/>
        </w:trPr>
        <w:tc>
          <w:tcPr>
            <w:tcW w:w="654" w:type="dxa"/>
            <w:shd w:val="clear" w:color="auto" w:fill="auto"/>
          </w:tcPr>
          <w:p w:rsidR="00C31DC8" w:rsidRPr="00B056D0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B056D0" w:rsidRDefault="00C31DC8" w:rsidP="004864C8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физического лица привлеченного Исполнителем </w:t>
            </w:r>
            <w:r>
              <w:rPr>
                <w:sz w:val="22"/>
                <w:szCs w:val="22"/>
                <w:lang w:val="ru-RU"/>
              </w:rPr>
              <w:t xml:space="preserve">выполнения обязательств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center"/>
              <w:rPr>
                <w:sz w:val="22"/>
              </w:rPr>
            </w:pPr>
          </w:p>
          <w:p w:rsidR="00C31DC8" w:rsidRPr="00B056D0" w:rsidRDefault="00C31DC8" w:rsidP="004864C8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C31DC8" w:rsidRDefault="00C31DC8" w:rsidP="004864C8">
            <w:pPr>
              <w:spacing w:after="120"/>
              <w:jc w:val="center"/>
              <w:rPr>
                <w:sz w:val="22"/>
              </w:rPr>
            </w:pPr>
          </w:p>
        </w:tc>
      </w:tr>
      <w:tr w:rsidR="00C31DC8" w:rsidRPr="005C778E" w:rsidTr="004864C8">
        <w:trPr>
          <w:trHeight w:val="1053"/>
        </w:trPr>
        <w:tc>
          <w:tcPr>
            <w:tcW w:w="654" w:type="dxa"/>
            <w:shd w:val="clear" w:color="auto" w:fill="auto"/>
          </w:tcPr>
          <w:p w:rsidR="00C31DC8" w:rsidRPr="00B056D0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B056D0" w:rsidRDefault="00C31DC8" w:rsidP="004864C8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r w:rsidRPr="00B056D0">
              <w:rPr>
                <w:sz w:val="22"/>
                <w:szCs w:val="22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</w:tcPr>
          <w:p w:rsidR="00C31DC8" w:rsidRDefault="00C31DC8" w:rsidP="004864C8">
            <w:pPr>
              <w:spacing w:after="120"/>
              <w:jc w:val="center"/>
              <w:rPr>
                <w:sz w:val="22"/>
              </w:rPr>
            </w:pPr>
          </w:p>
          <w:p w:rsidR="00C31DC8" w:rsidRPr="00B056D0" w:rsidRDefault="00C31DC8" w:rsidP="004864C8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C31DC8" w:rsidRDefault="00C31DC8" w:rsidP="004864C8">
            <w:pPr>
              <w:spacing w:after="120"/>
              <w:jc w:val="center"/>
              <w:rPr>
                <w:sz w:val="22"/>
              </w:rPr>
            </w:pPr>
          </w:p>
        </w:tc>
      </w:tr>
      <w:tr w:rsidR="00C31DC8" w:rsidRPr="00496F89" w:rsidTr="004864C8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</w:t>
            </w:r>
            <w:r>
              <w:rPr>
                <w:sz w:val="22"/>
              </w:rPr>
              <w:t>исполнения обязательств по договору</w:t>
            </w:r>
            <w:r w:rsidRPr="00986505">
              <w:rPr>
                <w:sz w:val="22"/>
              </w:rPr>
              <w:t xml:space="preserve">,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C31DC8" w:rsidRPr="00496F89" w:rsidTr="004864C8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C31DC8" w:rsidRPr="0078057B" w:rsidTr="004864C8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r w:rsidRPr="00986505">
              <w:rPr>
                <w:bCs/>
                <w:sz w:val="22"/>
              </w:rPr>
              <w:t>Субисполнителем</w:t>
            </w:r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Субисполнителем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r w:rsidRPr="00986505">
              <w:rPr>
                <w:bCs/>
                <w:sz w:val="22"/>
              </w:rPr>
              <w:t>Субисполнителе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C31DC8" w:rsidRPr="00C56CFC" w:rsidRDefault="00C31DC8" w:rsidP="004864C8">
            <w:pPr>
              <w:jc w:val="center"/>
              <w:rPr>
                <w:sz w:val="22"/>
              </w:rPr>
            </w:pPr>
          </w:p>
        </w:tc>
      </w:tr>
      <w:tr w:rsidR="00C31DC8" w:rsidRPr="0078057B" w:rsidTr="004864C8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предъявленных к приемке работ/услуг/перевозок и т.д. </w:t>
            </w:r>
            <w:r w:rsidRPr="00986505">
              <w:rPr>
                <w:sz w:val="22"/>
              </w:rPr>
              <w:t>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C31DC8" w:rsidRPr="0078057B" w:rsidTr="004864C8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</w:t>
            </w: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C31DC8" w:rsidRPr="00496F89" w:rsidTr="004864C8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>
              <w:rPr>
                <w:sz w:val="22"/>
              </w:rPr>
              <w:t>работ/</w:t>
            </w:r>
            <w:r w:rsidRPr="00986505">
              <w:rPr>
                <w:sz w:val="22"/>
              </w:rPr>
              <w:t xml:space="preserve"> /услуг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sz w:val="22"/>
              </w:rPr>
              <w:t xml:space="preserve">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C31DC8" w:rsidRPr="005C778E" w:rsidTr="004864C8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выполнения обязательств по договору</w:t>
            </w:r>
            <w:r w:rsidRPr="00986505">
              <w:rPr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C31DC8" w:rsidRPr="00496F89" w:rsidTr="004864C8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34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C31DC8" w:rsidRPr="005C778E" w:rsidTr="004864C8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C31DC8" w:rsidRPr="005C778E" w:rsidTr="004864C8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C31DC8" w:rsidRPr="00C74E03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C31DC8" w:rsidRPr="005C778E" w:rsidTr="004864C8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</w:t>
            </w:r>
            <w:r>
              <w:rPr>
                <w:sz w:val="22"/>
              </w:rPr>
              <w:t xml:space="preserve">буровой </w:t>
            </w:r>
            <w:r w:rsidRPr="00986505">
              <w:rPr>
                <w:sz w:val="22"/>
              </w:rPr>
              <w:t>площадки</w:t>
            </w:r>
            <w:r>
              <w:rPr>
                <w:sz w:val="22"/>
              </w:rPr>
              <w:t xml:space="preserve"> (включая кустовую)</w:t>
            </w:r>
            <w:r w:rsidRPr="00986505">
              <w:rPr>
                <w:sz w:val="22"/>
              </w:rPr>
              <w:t xml:space="preserve">, планировки территории </w:t>
            </w:r>
            <w:r>
              <w:rPr>
                <w:sz w:val="22"/>
              </w:rPr>
              <w:t xml:space="preserve">площадки </w:t>
            </w:r>
            <w:r w:rsidRPr="00986505">
              <w:rPr>
                <w:sz w:val="22"/>
              </w:rPr>
              <w:t>и передачи Исполнителем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 вахтой/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</w:t>
            </w:r>
            <w:r>
              <w:rPr>
                <w:sz w:val="22"/>
              </w:rPr>
              <w:t>е</w:t>
            </w:r>
            <w:r w:rsidRPr="00986505">
              <w:rPr>
                <w:sz w:val="22"/>
              </w:rPr>
              <w:t xml:space="preserve"> гусеничной техники </w:t>
            </w:r>
            <w:r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>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056D0" w:rsidRDefault="00C31DC8" w:rsidP="004864C8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C31DC8" w:rsidRPr="00496F89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C31DC8" w:rsidRPr="005C778E" w:rsidTr="004864C8">
        <w:trPr>
          <w:gridAfter w:val="1"/>
          <w:wAfter w:w="3544" w:type="dxa"/>
          <w:trHeight w:val="297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</w:t>
            </w:r>
            <w:r w:rsidRPr="00986505">
              <w:rPr>
                <w:iCs/>
                <w:sz w:val="22"/>
              </w:rPr>
              <w:lastRenderedPageBreak/>
              <w:t>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5C778E" w:rsidTr="004864C8">
        <w:trPr>
          <w:gridAfter w:val="1"/>
          <w:wAfter w:w="3544" w:type="dxa"/>
          <w:trHeight w:val="355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986505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986505">
              <w:rPr>
                <w:iCs/>
                <w:sz w:val="22"/>
              </w:rPr>
              <w:t xml:space="preserve">Размещение временных жилых городков, зданий и сооружений без согласования с </w:t>
            </w:r>
            <w:r>
              <w:rPr>
                <w:iCs/>
                <w:sz w:val="22"/>
              </w:rPr>
              <w:t>Заказчиком</w:t>
            </w:r>
            <w:r w:rsidRPr="00986505">
              <w:rPr>
                <w:iCs/>
                <w:sz w:val="22"/>
              </w:rPr>
              <w:t xml:space="preserve">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986505">
              <w:rPr>
                <w:iCs/>
                <w:sz w:val="22"/>
              </w:rPr>
              <w:t xml:space="preserve"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</w:t>
            </w:r>
            <w:r w:rsidRPr="00986505">
              <w:rPr>
                <w:iCs/>
                <w:sz w:val="22"/>
              </w:rPr>
              <w:lastRenderedPageBreak/>
              <w:t>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C31DC8" w:rsidRPr="00986505" w:rsidRDefault="00C31DC8" w:rsidP="004864C8">
            <w:pPr>
              <w:jc w:val="center"/>
              <w:rPr>
                <w:sz w:val="22"/>
              </w:rPr>
            </w:pPr>
          </w:p>
          <w:p w:rsidR="00C31DC8" w:rsidRPr="00C56CFC" w:rsidRDefault="00C31DC8" w:rsidP="004864C8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C31DC8" w:rsidRPr="00986505" w:rsidRDefault="00C31DC8" w:rsidP="004864C8">
            <w:pPr>
              <w:jc w:val="center"/>
              <w:rPr>
                <w:iCs/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iCs/>
                <w:sz w:val="22"/>
              </w:rPr>
            </w:pPr>
          </w:p>
          <w:p w:rsidR="00C31DC8" w:rsidRPr="00C56CFC" w:rsidRDefault="00C31DC8" w:rsidP="004864C8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C31DC8" w:rsidRPr="00986505" w:rsidRDefault="00C31DC8" w:rsidP="004864C8">
            <w:pPr>
              <w:jc w:val="center"/>
              <w:rPr>
                <w:iCs/>
                <w:sz w:val="22"/>
              </w:rPr>
            </w:pPr>
          </w:p>
          <w:p w:rsidR="00C31DC8" w:rsidRPr="00986505" w:rsidRDefault="00C31DC8" w:rsidP="004864C8">
            <w:pPr>
              <w:jc w:val="center"/>
              <w:rPr>
                <w:iCs/>
                <w:sz w:val="22"/>
              </w:rPr>
            </w:pPr>
          </w:p>
          <w:p w:rsidR="00C31DC8" w:rsidRPr="00C56CFC" w:rsidRDefault="00C31DC8" w:rsidP="004864C8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C31DC8" w:rsidRPr="00986505" w:rsidRDefault="00C31DC8" w:rsidP="004864C8">
            <w:pPr>
              <w:jc w:val="center"/>
              <w:rPr>
                <w:iCs/>
                <w:sz w:val="22"/>
              </w:rPr>
            </w:pPr>
          </w:p>
          <w:p w:rsidR="00C31DC8" w:rsidRPr="00C56CFC" w:rsidRDefault="00C31DC8" w:rsidP="004864C8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986505" w:rsidRDefault="00C31DC8" w:rsidP="004864C8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C31DC8" w:rsidRPr="00986505" w:rsidRDefault="00C31DC8" w:rsidP="004864C8">
            <w:pPr>
              <w:jc w:val="center"/>
              <w:rPr>
                <w:iCs/>
                <w:sz w:val="22"/>
              </w:rPr>
            </w:pPr>
          </w:p>
          <w:p w:rsidR="00C31DC8" w:rsidRPr="00C56CFC" w:rsidRDefault="00C31DC8" w:rsidP="004864C8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C31DC8" w:rsidRPr="005C778E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0C153B" w:rsidRDefault="00C31DC8" w:rsidP="004864C8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0C153B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C31DC8" w:rsidRPr="00986505" w:rsidRDefault="00C31DC8" w:rsidP="004864C8">
            <w:pPr>
              <w:jc w:val="center"/>
              <w:rPr>
                <w:iCs/>
                <w:sz w:val="22"/>
              </w:rPr>
            </w:pPr>
          </w:p>
          <w:p w:rsidR="00C31DC8" w:rsidRPr="00C56CFC" w:rsidRDefault="00C31DC8" w:rsidP="004864C8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C31DC8" w:rsidRPr="00496F89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0C153B" w:rsidRDefault="00C31DC8" w:rsidP="004864C8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Исполнителем/Субисполнителем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C31DC8" w:rsidRPr="00936BEA" w:rsidRDefault="00C31DC8" w:rsidP="004864C8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C31DC8" w:rsidRPr="00986505" w:rsidRDefault="00C31DC8" w:rsidP="004864C8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C31DC8" w:rsidRPr="00513369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0C153B" w:rsidRDefault="00C31DC8" w:rsidP="004864C8">
            <w:pPr>
              <w:rPr>
                <w:iCs/>
                <w:sz w:val="22"/>
              </w:rPr>
            </w:pPr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936BEA" w:rsidRDefault="00C31DC8" w:rsidP="004864C8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C31DC8" w:rsidRPr="00513369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0C153B" w:rsidRDefault="00C31DC8" w:rsidP="004864C8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Default="00C31DC8" w:rsidP="004864C8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C31DC8" w:rsidRPr="00806F16" w:rsidRDefault="00C31DC8" w:rsidP="004864C8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C31DC8" w:rsidRPr="000C153B" w:rsidTr="004864C8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C31DC8" w:rsidRPr="00C56CFC" w:rsidRDefault="00C31DC8" w:rsidP="00C31DC8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C31DC8" w:rsidRPr="00B1671D" w:rsidRDefault="00C31DC8" w:rsidP="004864C8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1DC8" w:rsidRPr="00B1671D" w:rsidRDefault="00C31DC8" w:rsidP="004864C8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C31DC8" w:rsidRPr="000C153B" w:rsidRDefault="00C31DC8" w:rsidP="004864C8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</w:tbl>
    <w:p w:rsidR="00C31DC8" w:rsidRDefault="00C31DC8" w:rsidP="00C31DC8">
      <w:pPr>
        <w:tabs>
          <w:tab w:val="num" w:pos="567"/>
        </w:tabs>
        <w:spacing w:after="120"/>
        <w:ind w:right="169"/>
        <w:rPr>
          <w:b/>
          <w:caps/>
          <w:sz w:val="21"/>
          <w:szCs w:val="21"/>
        </w:rPr>
      </w:pPr>
    </w:p>
    <w:p w:rsidR="00C31DC8" w:rsidRDefault="00C31DC8" w:rsidP="00C31DC8">
      <w:pPr>
        <w:tabs>
          <w:tab w:val="num" w:pos="567"/>
        </w:tabs>
        <w:spacing w:after="120"/>
        <w:ind w:right="169"/>
        <w:rPr>
          <w:b/>
          <w:caps/>
          <w:sz w:val="21"/>
          <w:szCs w:val="21"/>
        </w:rPr>
      </w:pPr>
    </w:p>
    <w:p w:rsidR="00C31DC8" w:rsidRDefault="00C31DC8" w:rsidP="00C31DC8">
      <w:pPr>
        <w:tabs>
          <w:tab w:val="num" w:pos="567"/>
        </w:tabs>
        <w:spacing w:after="120"/>
        <w:ind w:right="169"/>
        <w:rPr>
          <w:iC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</w:t>
      </w:r>
      <w:r>
        <w:rPr>
          <w:iCs/>
          <w:sz w:val="21"/>
          <w:szCs w:val="21"/>
        </w:rPr>
        <w:t>,</w:t>
      </w:r>
      <w:r w:rsidRPr="002E7CB2">
        <w:rPr>
          <w:iCs/>
          <w:sz w:val="21"/>
          <w:szCs w:val="21"/>
        </w:rPr>
        <w:t xml:space="preserve"> выданными Заказчиком.</w:t>
      </w:r>
    </w:p>
    <w:p w:rsidR="00C31DC8" w:rsidRDefault="00C31DC8" w:rsidP="00C31DC8">
      <w:pPr>
        <w:tabs>
          <w:tab w:val="num" w:pos="567"/>
        </w:tabs>
        <w:spacing w:after="120"/>
        <w:ind w:right="169"/>
        <w:rPr>
          <w:iCs/>
          <w:sz w:val="21"/>
          <w:szCs w:val="21"/>
        </w:rPr>
      </w:pPr>
    </w:p>
    <w:p w:rsidR="00C31DC8" w:rsidRPr="002E7CB2" w:rsidRDefault="00C31DC8" w:rsidP="00C31DC8">
      <w:pPr>
        <w:numPr>
          <w:ilvl w:val="0"/>
          <w:numId w:val="5"/>
        </w:numPr>
        <w:tabs>
          <w:tab w:val="clear" w:pos="720"/>
          <w:tab w:val="num" w:pos="567"/>
        </w:tabs>
        <w:ind w:left="567" w:right="169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C31DC8" w:rsidRPr="002E7CB2" w:rsidRDefault="00C31DC8" w:rsidP="00C31DC8">
      <w:pPr>
        <w:ind w:left="567" w:right="169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>
        <w:rPr>
          <w:bCs/>
          <w:sz w:val="21"/>
          <w:szCs w:val="21"/>
        </w:rPr>
        <w:t>Поставщику</w:t>
      </w:r>
      <w:r w:rsidRPr="002E7CB2">
        <w:rPr>
          <w:sz w:val="21"/>
          <w:szCs w:val="21"/>
        </w:rPr>
        <w:t xml:space="preserve"> по давальческой схеме.</w:t>
      </w:r>
    </w:p>
    <w:p w:rsidR="00C31DC8" w:rsidRDefault="00C31DC8" w:rsidP="00C31DC8">
      <w:pPr>
        <w:numPr>
          <w:ilvl w:val="1"/>
          <w:numId w:val="5"/>
        </w:numPr>
        <w:ind w:left="567" w:right="169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</w:t>
      </w:r>
      <w:r w:rsidRPr="002E7CB2">
        <w:rPr>
          <w:sz w:val="21"/>
          <w:szCs w:val="21"/>
        </w:rPr>
        <w:lastRenderedPageBreak/>
        <w:t xml:space="preserve">факту </w:t>
      </w:r>
      <w:r>
        <w:rPr>
          <w:bCs/>
          <w:sz w:val="21"/>
          <w:szCs w:val="21"/>
        </w:rPr>
        <w:t>Поставщик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C31DC8" w:rsidRDefault="00C31DC8" w:rsidP="00C31DC8">
      <w:pPr>
        <w:numPr>
          <w:ilvl w:val="1"/>
          <w:numId w:val="5"/>
        </w:numPr>
        <w:ind w:left="567" w:right="169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>
        <w:rPr>
          <w:bCs/>
          <w:sz w:val="21"/>
          <w:szCs w:val="21"/>
        </w:rPr>
        <w:t>Поставщик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2B73DA" w:rsidRDefault="002B73DA" w:rsidP="00C31DC8">
      <w:pPr>
        <w:ind w:left="567" w:right="169"/>
        <w:jc w:val="both"/>
        <w:rPr>
          <w:sz w:val="21"/>
          <w:szCs w:val="21"/>
        </w:rPr>
      </w:pPr>
      <w:bookmarkStart w:id="64" w:name="_GoBack"/>
      <w:bookmarkEnd w:id="64"/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 w:firstRow="1" w:lastRow="0" w:firstColumn="1" w:lastColumn="0" w:noHBand="0" w:noVBand="1"/>
      </w:tblPr>
      <w:tblGrid>
        <w:gridCol w:w="4396"/>
        <w:gridCol w:w="4260"/>
      </w:tblGrid>
      <w:tr w:rsidR="0083683E" w:rsidRPr="00685EB4" w:rsidTr="0083683E">
        <w:trPr>
          <w:trHeight w:val="311"/>
        </w:trPr>
        <w:tc>
          <w:tcPr>
            <w:tcW w:w="4396" w:type="dxa"/>
          </w:tcPr>
          <w:p w:rsidR="0083683E" w:rsidRPr="00685EB4" w:rsidRDefault="0083683E" w:rsidP="0083683E">
            <w:pPr>
              <w:spacing w:line="274" w:lineRule="exact"/>
              <w:rPr>
                <w:b/>
                <w:spacing w:val="-1"/>
                <w:sz w:val="22"/>
              </w:rPr>
            </w:pPr>
          </w:p>
          <w:p w:rsidR="0083683E" w:rsidRPr="00685EB4" w:rsidRDefault="00A24E9E" w:rsidP="005512AF">
            <w:pPr>
              <w:spacing w:line="274" w:lineRule="exact"/>
              <w:rPr>
                <w:sz w:val="22"/>
              </w:rPr>
            </w:pPr>
            <w:r w:rsidRPr="00685EB4">
              <w:rPr>
                <w:sz w:val="22"/>
              </w:rPr>
              <w:t>Заказчик</w:t>
            </w:r>
            <w:r w:rsidR="0083683E" w:rsidRPr="00685EB4">
              <w:rPr>
                <w:b/>
                <w:spacing w:val="-1"/>
                <w:sz w:val="22"/>
              </w:rPr>
              <w:t>:</w:t>
            </w:r>
          </w:p>
        </w:tc>
        <w:tc>
          <w:tcPr>
            <w:tcW w:w="4260" w:type="dxa"/>
          </w:tcPr>
          <w:p w:rsidR="0083683E" w:rsidRPr="00685EB4" w:rsidRDefault="0083683E" w:rsidP="0083683E">
            <w:pPr>
              <w:spacing w:line="274" w:lineRule="exact"/>
              <w:ind w:hanging="1"/>
              <w:rPr>
                <w:b/>
                <w:spacing w:val="-1"/>
                <w:sz w:val="22"/>
              </w:rPr>
            </w:pPr>
          </w:p>
          <w:p w:rsidR="0083683E" w:rsidRPr="00685EB4" w:rsidRDefault="00A24E9E" w:rsidP="005512AF">
            <w:pPr>
              <w:spacing w:line="274" w:lineRule="exact"/>
              <w:ind w:hanging="1"/>
              <w:rPr>
                <w:sz w:val="22"/>
              </w:rPr>
            </w:pPr>
            <w:r w:rsidRPr="00685EB4">
              <w:rPr>
                <w:sz w:val="22"/>
              </w:rPr>
              <w:t>Поставщик</w:t>
            </w:r>
            <w:r w:rsidRPr="00685EB4">
              <w:rPr>
                <w:b/>
                <w:spacing w:val="-1"/>
                <w:sz w:val="22"/>
              </w:rPr>
              <w:t xml:space="preserve"> </w:t>
            </w:r>
            <w:r w:rsidR="0083683E" w:rsidRPr="00685EB4">
              <w:rPr>
                <w:b/>
                <w:spacing w:val="-1"/>
                <w:sz w:val="22"/>
              </w:rPr>
              <w:t>:</w:t>
            </w:r>
          </w:p>
        </w:tc>
      </w:tr>
      <w:tr w:rsidR="0083683E" w:rsidRPr="00685EB4" w:rsidTr="0083683E">
        <w:trPr>
          <w:trHeight w:val="532"/>
        </w:trPr>
        <w:tc>
          <w:tcPr>
            <w:tcW w:w="4396" w:type="dxa"/>
          </w:tcPr>
          <w:p w:rsidR="0083683E" w:rsidRPr="00685EB4" w:rsidRDefault="00E97A43" w:rsidP="0083683E">
            <w:pPr>
              <w:spacing w:line="274" w:lineRule="exact"/>
              <w:rPr>
                <w:sz w:val="22"/>
              </w:rPr>
            </w:pPr>
            <w:r w:rsidRPr="00685EB4">
              <w:rPr>
                <w:sz w:val="22"/>
              </w:rPr>
              <w:t>_________________</w:t>
            </w:r>
          </w:p>
          <w:p w:rsidR="0083683E" w:rsidRPr="00685EB4" w:rsidRDefault="0083683E" w:rsidP="0083683E">
            <w:pPr>
              <w:spacing w:line="274" w:lineRule="exact"/>
              <w:rPr>
                <w:sz w:val="22"/>
              </w:rPr>
            </w:pPr>
            <w:r w:rsidRPr="00685EB4">
              <w:rPr>
                <w:sz w:val="22"/>
              </w:rPr>
              <w:t>ООО «БНГРЭ»</w:t>
            </w:r>
          </w:p>
        </w:tc>
        <w:tc>
          <w:tcPr>
            <w:tcW w:w="4260" w:type="dxa"/>
          </w:tcPr>
          <w:p w:rsidR="0083683E" w:rsidRPr="00685EB4" w:rsidRDefault="0083683E" w:rsidP="0083683E">
            <w:pPr>
              <w:tabs>
                <w:tab w:val="left" w:pos="426"/>
                <w:tab w:val="left" w:pos="5103"/>
              </w:tabs>
              <w:ind w:hanging="1"/>
              <w:rPr>
                <w:sz w:val="22"/>
              </w:rPr>
            </w:pPr>
            <w:r w:rsidRPr="00685EB4">
              <w:rPr>
                <w:sz w:val="22"/>
              </w:rPr>
              <w:t xml:space="preserve">Генеральный директор </w:t>
            </w:r>
          </w:p>
          <w:p w:rsidR="0083683E" w:rsidRPr="00685EB4" w:rsidRDefault="0083683E" w:rsidP="0083683E">
            <w:pPr>
              <w:tabs>
                <w:tab w:val="left" w:pos="426"/>
                <w:tab w:val="left" w:pos="5103"/>
              </w:tabs>
              <w:ind w:hanging="1"/>
              <w:rPr>
                <w:sz w:val="22"/>
              </w:rPr>
            </w:pPr>
            <w:r w:rsidRPr="00685EB4">
              <w:rPr>
                <w:sz w:val="22"/>
              </w:rPr>
              <w:t xml:space="preserve">ХХХ «ХХХХХХХХ» </w:t>
            </w:r>
          </w:p>
          <w:p w:rsidR="0083683E" w:rsidRPr="00685EB4" w:rsidRDefault="0083683E" w:rsidP="0083683E">
            <w:pPr>
              <w:spacing w:line="274" w:lineRule="exact"/>
              <w:ind w:hanging="1"/>
              <w:rPr>
                <w:sz w:val="22"/>
              </w:rPr>
            </w:pPr>
          </w:p>
        </w:tc>
      </w:tr>
      <w:tr w:rsidR="0083683E" w:rsidRPr="00685EB4" w:rsidTr="0083683E">
        <w:trPr>
          <w:trHeight w:val="324"/>
        </w:trPr>
        <w:tc>
          <w:tcPr>
            <w:tcW w:w="4396" w:type="dxa"/>
          </w:tcPr>
          <w:p w:rsidR="0083683E" w:rsidRPr="00685EB4" w:rsidRDefault="0083683E" w:rsidP="0083683E">
            <w:pPr>
              <w:spacing w:line="274" w:lineRule="exact"/>
              <w:rPr>
                <w:sz w:val="22"/>
              </w:rPr>
            </w:pPr>
          </w:p>
        </w:tc>
        <w:tc>
          <w:tcPr>
            <w:tcW w:w="4260" w:type="dxa"/>
          </w:tcPr>
          <w:p w:rsidR="0083683E" w:rsidRPr="00685EB4" w:rsidRDefault="0083683E" w:rsidP="0083683E">
            <w:pPr>
              <w:spacing w:line="274" w:lineRule="exact"/>
              <w:ind w:hanging="1"/>
              <w:rPr>
                <w:sz w:val="22"/>
              </w:rPr>
            </w:pPr>
          </w:p>
        </w:tc>
      </w:tr>
      <w:tr w:rsidR="0083683E" w:rsidRPr="00685EB4" w:rsidTr="0083683E">
        <w:trPr>
          <w:trHeight w:val="635"/>
        </w:trPr>
        <w:tc>
          <w:tcPr>
            <w:tcW w:w="4396" w:type="dxa"/>
          </w:tcPr>
          <w:p w:rsidR="0083683E" w:rsidRPr="00685EB4" w:rsidRDefault="0083683E" w:rsidP="00E97A43">
            <w:pPr>
              <w:spacing w:line="274" w:lineRule="exact"/>
              <w:rPr>
                <w:sz w:val="22"/>
              </w:rPr>
            </w:pPr>
            <w:r w:rsidRPr="00685EB4">
              <w:rPr>
                <w:sz w:val="22"/>
              </w:rPr>
              <w:t xml:space="preserve">________________ </w:t>
            </w:r>
            <w:r w:rsidR="00E97A43" w:rsidRPr="00685EB4">
              <w:rPr>
                <w:sz w:val="22"/>
              </w:rPr>
              <w:t>ХХХХХХ</w:t>
            </w:r>
          </w:p>
        </w:tc>
        <w:tc>
          <w:tcPr>
            <w:tcW w:w="4260" w:type="dxa"/>
          </w:tcPr>
          <w:p w:rsidR="0083683E" w:rsidRPr="00685EB4" w:rsidRDefault="0083683E" w:rsidP="0083683E">
            <w:pPr>
              <w:tabs>
                <w:tab w:val="left" w:pos="426"/>
                <w:tab w:val="left" w:pos="5103"/>
              </w:tabs>
              <w:ind w:hanging="1"/>
              <w:rPr>
                <w:sz w:val="22"/>
              </w:rPr>
            </w:pPr>
            <w:r w:rsidRPr="00685EB4">
              <w:rPr>
                <w:sz w:val="22"/>
              </w:rPr>
              <w:t>_______________ХХХХХХХХХ</w:t>
            </w:r>
          </w:p>
          <w:p w:rsidR="0083683E" w:rsidRPr="00685EB4" w:rsidRDefault="0083683E" w:rsidP="0083683E">
            <w:pPr>
              <w:tabs>
                <w:tab w:val="left" w:pos="979"/>
              </w:tabs>
              <w:spacing w:line="274" w:lineRule="exact"/>
              <w:ind w:hanging="1"/>
              <w:rPr>
                <w:sz w:val="22"/>
              </w:rPr>
            </w:pPr>
          </w:p>
        </w:tc>
      </w:tr>
    </w:tbl>
    <w:p w:rsidR="00B23CB8" w:rsidRPr="006D08E8" w:rsidRDefault="00B23CB8" w:rsidP="00FF00BC"/>
    <w:sectPr w:rsidR="00B23CB8" w:rsidRPr="006D08E8" w:rsidSect="00685EB4">
      <w:footerReference w:type="default" r:id="rId8"/>
      <w:pgSz w:w="11906" w:h="16838" w:code="9"/>
      <w:pgMar w:top="510" w:right="1021" w:bottom="567" w:left="1247" w:header="73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3DA" w:rsidRDefault="002B73DA" w:rsidP="000D7C6A">
      <w:r>
        <w:separator/>
      </w:r>
    </w:p>
  </w:endnote>
  <w:endnote w:type="continuationSeparator" w:id="0">
    <w:p w:rsidR="002B73DA" w:rsidRDefault="002B73D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904594"/>
      <w:docPartObj>
        <w:docPartGallery w:val="Page Numbers (Bottom of Page)"/>
        <w:docPartUnique/>
      </w:docPartObj>
    </w:sdtPr>
    <w:sdtEndPr/>
    <w:sdtContent>
      <w:sdt>
        <w:sdtPr>
          <w:id w:val="43076246"/>
          <w:docPartObj>
            <w:docPartGallery w:val="Page Numbers (Top of Page)"/>
            <w:docPartUnique/>
          </w:docPartObj>
        </w:sdtPr>
        <w:sdtEndPr/>
        <w:sdtContent>
          <w:p w:rsidR="002B73DA" w:rsidRDefault="002B73DA">
            <w:pPr>
              <w:pStyle w:val="a7"/>
              <w:jc w:val="center"/>
            </w:pPr>
            <w:r w:rsidRPr="00685EB4">
              <w:rPr>
                <w:sz w:val="16"/>
                <w:szCs w:val="16"/>
              </w:rPr>
              <w:t xml:space="preserve">Страница </w:t>
            </w:r>
            <w:r w:rsidRPr="00685EB4">
              <w:rPr>
                <w:b/>
                <w:sz w:val="16"/>
                <w:szCs w:val="16"/>
              </w:rPr>
              <w:fldChar w:fldCharType="begin"/>
            </w:r>
            <w:r w:rsidRPr="00685EB4">
              <w:rPr>
                <w:b/>
                <w:sz w:val="16"/>
                <w:szCs w:val="16"/>
              </w:rPr>
              <w:instrText>PAGE</w:instrText>
            </w:r>
            <w:r w:rsidRPr="00685EB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7</w:t>
            </w:r>
            <w:r w:rsidRPr="00685EB4">
              <w:rPr>
                <w:b/>
                <w:sz w:val="16"/>
                <w:szCs w:val="16"/>
              </w:rPr>
              <w:fldChar w:fldCharType="end"/>
            </w:r>
            <w:r w:rsidRPr="00685EB4">
              <w:rPr>
                <w:sz w:val="16"/>
                <w:szCs w:val="16"/>
              </w:rPr>
              <w:t xml:space="preserve"> из </w:t>
            </w:r>
            <w:r w:rsidRPr="00685EB4">
              <w:rPr>
                <w:b/>
                <w:sz w:val="16"/>
                <w:szCs w:val="16"/>
              </w:rPr>
              <w:fldChar w:fldCharType="begin"/>
            </w:r>
            <w:r w:rsidRPr="00685EB4">
              <w:rPr>
                <w:b/>
                <w:sz w:val="16"/>
                <w:szCs w:val="16"/>
              </w:rPr>
              <w:instrText>NUMPAGES</w:instrText>
            </w:r>
            <w:r w:rsidRPr="00685EB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8</w:t>
            </w:r>
            <w:r w:rsidRPr="00685EB4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2B73DA" w:rsidRDefault="002B73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3DA" w:rsidRDefault="002B73DA" w:rsidP="000D7C6A">
      <w:r>
        <w:separator/>
      </w:r>
    </w:p>
  </w:footnote>
  <w:footnote w:type="continuationSeparator" w:id="0">
    <w:p w:rsidR="002B73DA" w:rsidRDefault="002B73DA" w:rsidP="000D7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1740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FF5"/>
    <w:rsid w:val="00016C9C"/>
    <w:rsid w:val="000227E2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67A34"/>
    <w:rsid w:val="00070135"/>
    <w:rsid w:val="000712C6"/>
    <w:rsid w:val="00073B47"/>
    <w:rsid w:val="00080DDC"/>
    <w:rsid w:val="000871F3"/>
    <w:rsid w:val="000A2294"/>
    <w:rsid w:val="000A43FB"/>
    <w:rsid w:val="000A62A2"/>
    <w:rsid w:val="000B0B0A"/>
    <w:rsid w:val="000B13E2"/>
    <w:rsid w:val="000B608D"/>
    <w:rsid w:val="000B6B13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B73DA"/>
    <w:rsid w:val="002C1BBE"/>
    <w:rsid w:val="002C794C"/>
    <w:rsid w:val="002E06F1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60FCF"/>
    <w:rsid w:val="0057055D"/>
    <w:rsid w:val="00575A68"/>
    <w:rsid w:val="00581822"/>
    <w:rsid w:val="0058382F"/>
    <w:rsid w:val="00592E07"/>
    <w:rsid w:val="00594E59"/>
    <w:rsid w:val="005976F0"/>
    <w:rsid w:val="005A064A"/>
    <w:rsid w:val="005A3A33"/>
    <w:rsid w:val="005A6030"/>
    <w:rsid w:val="005B1811"/>
    <w:rsid w:val="005B38F2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85EB4"/>
    <w:rsid w:val="00686A90"/>
    <w:rsid w:val="006A7751"/>
    <w:rsid w:val="006B6CE1"/>
    <w:rsid w:val="006B7338"/>
    <w:rsid w:val="006B75DA"/>
    <w:rsid w:val="006B7745"/>
    <w:rsid w:val="006C67C6"/>
    <w:rsid w:val="006C689A"/>
    <w:rsid w:val="006D08E8"/>
    <w:rsid w:val="006D140D"/>
    <w:rsid w:val="006E0D04"/>
    <w:rsid w:val="006E6FA0"/>
    <w:rsid w:val="006F5916"/>
    <w:rsid w:val="0070464E"/>
    <w:rsid w:val="007112DB"/>
    <w:rsid w:val="007119D5"/>
    <w:rsid w:val="00714902"/>
    <w:rsid w:val="0072031B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65F9"/>
    <w:rsid w:val="007A7A7B"/>
    <w:rsid w:val="007B0C65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1C03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752C"/>
    <w:rsid w:val="009009E9"/>
    <w:rsid w:val="009019C9"/>
    <w:rsid w:val="00904593"/>
    <w:rsid w:val="009138B5"/>
    <w:rsid w:val="009225E9"/>
    <w:rsid w:val="0092575F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24E9E"/>
    <w:rsid w:val="00A42EAA"/>
    <w:rsid w:val="00A532EC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AF73A5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A0FCE"/>
    <w:rsid w:val="00BA29F9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2DF3"/>
    <w:rsid w:val="00C03E05"/>
    <w:rsid w:val="00C123AC"/>
    <w:rsid w:val="00C14C03"/>
    <w:rsid w:val="00C31DC8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2E86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942A0"/>
    <w:rsid w:val="00DA05B0"/>
    <w:rsid w:val="00DA1405"/>
    <w:rsid w:val="00DA4073"/>
    <w:rsid w:val="00DA5C04"/>
    <w:rsid w:val="00DA7DC4"/>
    <w:rsid w:val="00DD39F3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97A43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D6072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ru v:ext="edit" colors="#fdd208"/>
    </o:shapedefaults>
    <o:shapelayout v:ext="edit">
      <o:idmap v:ext="edit" data="1"/>
    </o:shapelayout>
  </w:shapeDefaults>
  <w:decimalSymbol w:val=","/>
  <w:listSeparator w:val=";"/>
  <w14:docId w14:val="1E3FD364"/>
  <w15:docId w15:val="{4BF0948C-4415-4F56-8D0E-EBC4B1A6B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99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AF9EB-A25A-45B8-88BF-F3AAC619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3791</Words>
  <Characters>21611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25352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Южакова Полина Евгеньевна</cp:lastModifiedBy>
  <cp:revision>7</cp:revision>
  <cp:lastPrinted>2019-12-17T06:36:00Z</cp:lastPrinted>
  <dcterms:created xsi:type="dcterms:W3CDTF">2020-03-26T10:29:00Z</dcterms:created>
  <dcterms:modified xsi:type="dcterms:W3CDTF">2024-06-26T08:04:00Z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