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25" w:rsidRPr="00A318C0" w:rsidRDefault="00BF3A25" w:rsidP="00BF3A25">
      <w:pPr>
        <w:jc w:val="right"/>
        <w:rPr>
          <w:rFonts w:ascii="Times New Roman" w:hAnsi="Times New Roman" w:cs="Times New Roman"/>
          <w:b/>
        </w:rPr>
      </w:pPr>
      <w:r w:rsidRPr="00A318C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7853A6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Оказание услуг по контролю цементирования обсадных колонн</w:t>
      </w:r>
      <w:r w:rsidR="00EA21DD">
        <w:rPr>
          <w:rFonts w:ascii="Times New Roman" w:eastAsia="Times New Roman" w:hAnsi="Times New Roman" w:cs="Times New Roman"/>
          <w:b/>
          <w:bCs/>
        </w:rPr>
        <w:t xml:space="preserve"> на Лодочном </w:t>
      </w:r>
      <w:r w:rsidR="00167A67">
        <w:rPr>
          <w:rFonts w:ascii="Times New Roman" w:eastAsia="Times New Roman" w:hAnsi="Times New Roman" w:cs="Times New Roman"/>
          <w:b/>
          <w:bCs/>
        </w:rPr>
        <w:t>лицензионном участке</w:t>
      </w:r>
      <w:r w:rsidR="0014708B">
        <w:rPr>
          <w:rFonts w:ascii="Times New Roman" w:eastAsia="Times New Roman" w:hAnsi="Times New Roman" w:cs="Times New Roman"/>
          <w:b/>
          <w:bCs/>
        </w:rPr>
        <w:t xml:space="preserve"> в 2022 году</w:t>
      </w:r>
    </w:p>
    <w:p w:rsidR="00EA21DD" w:rsidRPr="00A318C0" w:rsidRDefault="00EA21DD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F3A25" w:rsidRPr="006F6130" w:rsidRDefault="00BF3A25" w:rsidP="00933218">
      <w:pPr>
        <w:pStyle w:val="a3"/>
        <w:numPr>
          <w:ilvl w:val="1"/>
          <w:numId w:val="1"/>
        </w:numPr>
        <w:spacing w:after="12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7853A6" w:rsidRPr="007853A6">
        <w:rPr>
          <w:rFonts w:ascii="Times New Roman" w:hAnsi="Times New Roman" w:cs="Times New Roman"/>
        </w:rPr>
        <w:t>Оказание услуг по контролю цементирования обсадных колонн на Лодочном лицензионном участке</w:t>
      </w:r>
      <w:r w:rsidR="0014708B">
        <w:rPr>
          <w:rFonts w:ascii="Times New Roman" w:hAnsi="Times New Roman" w:cs="Times New Roman"/>
        </w:rPr>
        <w:t xml:space="preserve"> в 2022 году</w:t>
      </w:r>
      <w:r w:rsidR="006F6130">
        <w:rPr>
          <w:rFonts w:ascii="Times New Roman" w:hAnsi="Times New Roman" w:cs="Times New Roman"/>
        </w:rPr>
        <w:t>.</w:t>
      </w:r>
    </w:p>
    <w:p w:rsidR="00BF3A25" w:rsidRPr="00A318C0" w:rsidRDefault="00BF3A25" w:rsidP="00933218">
      <w:pPr>
        <w:pStyle w:val="a3"/>
        <w:numPr>
          <w:ilvl w:val="1"/>
          <w:numId w:val="1"/>
        </w:numPr>
        <w:spacing w:after="12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:rsidR="00BF3A25" w:rsidRPr="005657B6" w:rsidRDefault="00BF3A25" w:rsidP="005657B6">
      <w:pPr>
        <w:pStyle w:val="a3"/>
        <w:numPr>
          <w:ilvl w:val="1"/>
          <w:numId w:val="1"/>
        </w:numPr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A318C0">
        <w:rPr>
          <w:rFonts w:ascii="Times New Roman" w:eastAsia="Times New Roman" w:hAnsi="Times New Roman" w:cs="Times New Roman"/>
        </w:rPr>
        <w:t xml:space="preserve">: </w:t>
      </w:r>
      <w:r w:rsidR="005657B6" w:rsidRPr="00A318C0">
        <w:rPr>
          <w:rFonts w:ascii="Times New Roman" w:eastAsia="Times New Roman" w:hAnsi="Times New Roman" w:cs="Times New Roman"/>
        </w:rPr>
        <w:t>ООО</w:t>
      </w:r>
      <w:r w:rsidR="005657B6">
        <w:rPr>
          <w:rFonts w:ascii="Times New Roman" w:eastAsia="Times New Roman" w:hAnsi="Times New Roman" w:cs="Times New Roman"/>
        </w:rPr>
        <w:t xml:space="preserve"> «</w:t>
      </w:r>
      <w:proofErr w:type="spellStart"/>
      <w:r w:rsidR="005657B6">
        <w:rPr>
          <w:rFonts w:ascii="Times New Roman" w:eastAsia="Times New Roman" w:hAnsi="Times New Roman" w:cs="Times New Roman"/>
        </w:rPr>
        <w:t>Байкитская</w:t>
      </w:r>
      <w:proofErr w:type="spellEnd"/>
      <w:r w:rsidR="005657B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657B6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="005657B6">
        <w:rPr>
          <w:rFonts w:ascii="Times New Roman" w:eastAsia="Times New Roman" w:hAnsi="Times New Roman" w:cs="Times New Roman"/>
        </w:rPr>
        <w:t xml:space="preserve"> экспедиция» (ООО </w:t>
      </w:r>
      <w:r w:rsidR="005657B6" w:rsidRPr="00A318C0">
        <w:rPr>
          <w:rFonts w:ascii="Times New Roman" w:eastAsia="Times New Roman" w:hAnsi="Times New Roman" w:cs="Times New Roman"/>
        </w:rPr>
        <w:t>«БНГРЭ»</w:t>
      </w:r>
      <w:r w:rsidR="005657B6">
        <w:rPr>
          <w:rFonts w:ascii="Times New Roman" w:eastAsia="Times New Roman" w:hAnsi="Times New Roman" w:cs="Times New Roman"/>
        </w:rPr>
        <w:t>)</w:t>
      </w:r>
    </w:p>
    <w:p w:rsidR="00340F04" w:rsidRDefault="00340F04" w:rsidP="00711487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</w:rPr>
      </w:pPr>
    </w:p>
    <w:p w:rsidR="00EF6327" w:rsidRDefault="00EF6327" w:rsidP="00EF6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6A38B6" w:rsidRPr="006A38B6" w:rsidRDefault="006A38B6" w:rsidP="006A38B6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6A38B6">
        <w:rPr>
          <w:rFonts w:ascii="Times New Roman" w:hAnsi="Times New Roman"/>
        </w:rPr>
        <w:t>Место нахождение:660135, Россия, Красноярский край, г</w:t>
      </w:r>
      <w:proofErr w:type="gramStart"/>
      <w:r w:rsidRPr="006A38B6">
        <w:rPr>
          <w:rFonts w:ascii="Times New Roman" w:hAnsi="Times New Roman"/>
        </w:rPr>
        <w:t>.К</w:t>
      </w:r>
      <w:proofErr w:type="gramEnd"/>
      <w:r w:rsidRPr="006A38B6">
        <w:rPr>
          <w:rFonts w:ascii="Times New Roman" w:hAnsi="Times New Roman"/>
        </w:rPr>
        <w:t>расноярск, Весны ул., д.3 «А»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</w:rPr>
      </w:pPr>
      <w:r w:rsidRPr="00A318C0">
        <w:rPr>
          <w:rFonts w:ascii="Times New Roman" w:hAnsi="Times New Roman"/>
        </w:rPr>
        <w:t xml:space="preserve">Почтовый адрес: </w:t>
      </w:r>
      <w:r w:rsidRPr="00314AC8">
        <w:rPr>
          <w:rFonts w:ascii="Times New Roman" w:hAnsi="Times New Roman" w:cs="Times New Roman"/>
        </w:rPr>
        <w:t xml:space="preserve">660135, Россия, Красноярский край, Красноярск г., Весны ул., д. 3 «А», БЦ «Весна», 13 </w:t>
      </w:r>
      <w:proofErr w:type="spellStart"/>
      <w:r w:rsidRPr="00314AC8">
        <w:rPr>
          <w:rFonts w:ascii="Times New Roman" w:hAnsi="Times New Roman" w:cs="Times New Roman"/>
        </w:rPr>
        <w:t>эт</w:t>
      </w:r>
      <w:proofErr w:type="spellEnd"/>
      <w:r w:rsidRPr="00314AC8">
        <w:rPr>
          <w:rFonts w:ascii="Times New Roman" w:hAnsi="Times New Roman" w:cs="Times New Roman"/>
        </w:rPr>
        <w:t>.</w:t>
      </w:r>
    </w:p>
    <w:p w:rsidR="006A38B6" w:rsidRPr="006A38B6" w:rsidRDefault="006A38B6" w:rsidP="006A38B6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A38B6">
        <w:rPr>
          <w:rFonts w:ascii="Times New Roman" w:hAnsi="Times New Roman" w:cs="Times New Roman"/>
        </w:rPr>
        <w:t xml:space="preserve">Тел./факс: (391)274-86-81/(391)274-86-82 </w:t>
      </w:r>
    </w:p>
    <w:p w:rsidR="006A38B6" w:rsidRPr="006A38B6" w:rsidRDefault="006A38B6" w:rsidP="006A38B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A38B6">
        <w:rPr>
          <w:rFonts w:ascii="Times New Roman" w:hAnsi="Times New Roman" w:cs="Times New Roman"/>
        </w:rPr>
        <w:t xml:space="preserve">ОГРН 103 880 000 3990 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</w:rPr>
      </w:pPr>
      <w:r w:rsidRPr="00A318C0">
        <w:rPr>
          <w:rFonts w:ascii="Times New Roman" w:hAnsi="Times New Roman"/>
        </w:rPr>
        <w:t>ИНН / КПП: 8801011908/246501001</w:t>
      </w:r>
    </w:p>
    <w:p w:rsidR="006A38B6" w:rsidRPr="006A38B6" w:rsidRDefault="006A38B6" w:rsidP="006A38B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A38B6">
        <w:rPr>
          <w:rFonts w:ascii="Times New Roman" w:hAnsi="Times New Roman" w:cs="Times New Roman"/>
        </w:rPr>
        <w:t xml:space="preserve">ОКПО 47833210 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bCs/>
          <w:iCs/>
        </w:rPr>
      </w:pPr>
      <w:r w:rsidRPr="00A318C0">
        <w:rPr>
          <w:rFonts w:ascii="Times New Roman" w:hAnsi="Times New Roman"/>
          <w:bCs/>
          <w:iCs/>
        </w:rPr>
        <w:t>Банк «</w:t>
      </w:r>
      <w:proofErr w:type="spellStart"/>
      <w:r w:rsidRPr="00A318C0">
        <w:rPr>
          <w:rFonts w:ascii="Times New Roman" w:hAnsi="Times New Roman"/>
          <w:bCs/>
          <w:iCs/>
        </w:rPr>
        <w:t>ВбРР</w:t>
      </w:r>
      <w:proofErr w:type="spellEnd"/>
      <w:r w:rsidRPr="00A318C0">
        <w:rPr>
          <w:rFonts w:ascii="Times New Roman" w:hAnsi="Times New Roman"/>
          <w:bCs/>
          <w:iCs/>
        </w:rPr>
        <w:t>» (АО) г. Москва</w:t>
      </w:r>
    </w:p>
    <w:p w:rsidR="006A38B6" w:rsidRPr="00286239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iCs/>
        </w:rPr>
      </w:pPr>
      <w:proofErr w:type="spellStart"/>
      <w:proofErr w:type="gramStart"/>
      <w:r>
        <w:rPr>
          <w:rFonts w:ascii="Times New Roman" w:hAnsi="Times New Roman"/>
          <w:iCs/>
        </w:rPr>
        <w:t>р</w:t>
      </w:r>
      <w:proofErr w:type="spellEnd"/>
      <w:proofErr w:type="gramEnd"/>
      <w:r>
        <w:rPr>
          <w:rFonts w:ascii="Times New Roman" w:hAnsi="Times New Roman"/>
          <w:iCs/>
        </w:rPr>
        <w:t>/с: 40702810500000005</w:t>
      </w:r>
      <w:r w:rsidRPr="00A318C0">
        <w:rPr>
          <w:rFonts w:ascii="Times New Roman" w:hAnsi="Times New Roman"/>
          <w:iCs/>
        </w:rPr>
        <w:t>949</w:t>
      </w:r>
    </w:p>
    <w:p w:rsidR="006A38B6" w:rsidRPr="00A318C0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iCs/>
        </w:rPr>
      </w:pPr>
      <w:r w:rsidRPr="00A318C0">
        <w:rPr>
          <w:rFonts w:ascii="Times New Roman" w:hAnsi="Times New Roman"/>
        </w:rPr>
        <w:t xml:space="preserve">К/с: </w:t>
      </w:r>
      <w:r w:rsidRPr="00A318C0">
        <w:rPr>
          <w:rFonts w:ascii="Times New Roman" w:hAnsi="Times New Roman"/>
          <w:iCs/>
        </w:rPr>
        <w:t>30101810900000000880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iCs/>
        </w:rPr>
      </w:pPr>
      <w:r w:rsidRPr="00A318C0">
        <w:rPr>
          <w:rFonts w:ascii="Times New Roman" w:hAnsi="Times New Roman"/>
        </w:rPr>
        <w:t xml:space="preserve">БИК: </w:t>
      </w:r>
      <w:r w:rsidRPr="00A318C0">
        <w:rPr>
          <w:rFonts w:ascii="Times New Roman" w:hAnsi="Times New Roman"/>
          <w:iCs/>
        </w:rPr>
        <w:t>044525</w:t>
      </w:r>
      <w:r>
        <w:rPr>
          <w:rFonts w:ascii="Times New Roman" w:hAnsi="Times New Roman"/>
          <w:iCs/>
        </w:rPr>
        <w:t>880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ИНН/КПП:</w:t>
      </w:r>
      <w:r>
        <w:rPr>
          <w:rFonts w:ascii="Times New Roman" w:hAnsi="Times New Roman" w:cs="Times New Roman"/>
        </w:rPr>
        <w:t>7736153344/77501001</w:t>
      </w:r>
    </w:p>
    <w:p w:rsidR="006A38B6" w:rsidRDefault="006A38B6" w:rsidP="006A38B6">
      <w:pPr>
        <w:pStyle w:val="a3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ОГРН:</w:t>
      </w:r>
      <w:r>
        <w:rPr>
          <w:rFonts w:ascii="Times New Roman" w:hAnsi="Times New Roman" w:cs="Times New Roman"/>
        </w:rPr>
        <w:t>1027739186914</w:t>
      </w:r>
    </w:p>
    <w:p w:rsidR="006A38B6" w:rsidRPr="002D4896" w:rsidRDefault="006A38B6" w:rsidP="006A38B6">
      <w:pPr>
        <w:pStyle w:val="a3"/>
        <w:autoSpaceDE w:val="0"/>
        <w:autoSpaceDN w:val="0"/>
        <w:adjustRightInd w:val="0"/>
        <w:spacing w:after="120" w:line="240" w:lineRule="auto"/>
        <w:ind w:left="360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Код ОКПО</w:t>
      </w:r>
      <w:r>
        <w:rPr>
          <w:rFonts w:ascii="Times New Roman" w:hAnsi="Times New Roman" w:cs="Times New Roman"/>
        </w:rPr>
        <w:t>: 42881635</w:t>
      </w:r>
    </w:p>
    <w:p w:rsidR="00BF3A25" w:rsidRDefault="00BF3A25" w:rsidP="00711487">
      <w:pPr>
        <w:pStyle w:val="a3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:rsidR="00265C81" w:rsidRPr="00DE7137" w:rsidRDefault="00265C81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DE7137">
        <w:rPr>
          <w:rFonts w:ascii="Times New Roman" w:hAnsi="Times New Roman" w:cs="Times New Roman"/>
        </w:rPr>
        <w:t>1.4.1 Начало оказания услуг: 15.02.2022 г;</w:t>
      </w:r>
    </w:p>
    <w:p w:rsidR="00265C81" w:rsidRPr="00DE7137" w:rsidRDefault="00265C81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DE7137">
        <w:rPr>
          <w:rFonts w:ascii="Times New Roman" w:hAnsi="Times New Roman" w:cs="Times New Roman"/>
        </w:rPr>
        <w:t>1.4.2 Окончание оказания услуг: 01.03.2023 г.;</w:t>
      </w:r>
    </w:p>
    <w:p w:rsidR="00265C81" w:rsidRPr="00DE7137" w:rsidRDefault="00265C81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DE7137">
        <w:rPr>
          <w:rFonts w:ascii="Times New Roman" w:hAnsi="Times New Roman" w:cs="Times New Roman"/>
        </w:rPr>
        <w:t>1.4.3 Начала бурение скважины: 27.03.2022 г;</w:t>
      </w:r>
    </w:p>
    <w:p w:rsidR="00265C81" w:rsidRPr="00DE7137" w:rsidRDefault="00265C81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DE7137">
        <w:rPr>
          <w:rFonts w:ascii="Times New Roman" w:hAnsi="Times New Roman" w:cs="Times New Roman"/>
        </w:rPr>
        <w:t>1.4.4. Окончание бурения скважины: 19.07.2022г.;</w:t>
      </w:r>
    </w:p>
    <w:p w:rsidR="00265C81" w:rsidRDefault="00265C81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DE7137">
        <w:rPr>
          <w:rFonts w:ascii="Times New Roman" w:hAnsi="Times New Roman" w:cs="Times New Roman"/>
        </w:rPr>
        <w:t>1.4.5. Мобилизация материалов и оборудования: 15.02.2022г. - 20.03.2022г;</w:t>
      </w:r>
    </w:p>
    <w:p w:rsidR="00E9641F" w:rsidRPr="00DE7137" w:rsidRDefault="00E9641F" w:rsidP="00265C8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1.4.6. </w:t>
      </w:r>
      <w:r w:rsidRPr="00D55D12">
        <w:rPr>
          <w:rFonts w:ascii="Times New Roman" w:hAnsi="Times New Roman"/>
        </w:rPr>
        <w:t>Демобилизация материалов и оборудования: 01.01.202</w:t>
      </w:r>
      <w:r>
        <w:rPr>
          <w:rFonts w:ascii="Times New Roman" w:hAnsi="Times New Roman"/>
        </w:rPr>
        <w:t>3</w:t>
      </w:r>
      <w:r w:rsidRPr="00D55D12">
        <w:rPr>
          <w:rFonts w:ascii="Times New Roman" w:hAnsi="Times New Roman"/>
        </w:rPr>
        <w:t>г. – 01.03.202</w:t>
      </w:r>
      <w:r>
        <w:rPr>
          <w:rFonts w:ascii="Times New Roman" w:hAnsi="Times New Roman"/>
        </w:rPr>
        <w:t>3</w:t>
      </w:r>
      <w:r w:rsidRPr="00D55D12">
        <w:rPr>
          <w:rFonts w:ascii="Times New Roman" w:hAnsi="Times New Roman"/>
        </w:rPr>
        <w:t>г.</w:t>
      </w:r>
    </w:p>
    <w:p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hAnsi="Times New Roman" w:cs="Times New Roman"/>
        </w:rPr>
        <w:t>скважина №1</w:t>
      </w:r>
      <w:r w:rsidR="005C6A73">
        <w:rPr>
          <w:rFonts w:ascii="Times New Roman" w:hAnsi="Times New Roman" w:cs="Times New Roman"/>
        </w:rPr>
        <w:t>6</w:t>
      </w:r>
      <w:r w:rsidR="00B2000A" w:rsidRPr="00415AE7">
        <w:rPr>
          <w:rFonts w:ascii="Times New Roman" w:hAnsi="Times New Roman" w:cs="Times New Roman"/>
        </w:rPr>
        <w:t xml:space="preserve"> </w:t>
      </w:r>
      <w:r w:rsidR="00B2000A">
        <w:rPr>
          <w:rFonts w:ascii="Times New Roman" w:hAnsi="Times New Roman" w:cs="Times New Roman"/>
        </w:rPr>
        <w:t>Лодочного</w:t>
      </w:r>
      <w:r w:rsidR="00B2000A" w:rsidRPr="00415AE7">
        <w:rPr>
          <w:rFonts w:ascii="Times New Roman" w:hAnsi="Times New Roman" w:cs="Times New Roman"/>
        </w:rPr>
        <w:t xml:space="preserve"> </w:t>
      </w:r>
      <w:r w:rsidR="00167A67">
        <w:rPr>
          <w:rFonts w:ascii="Times New Roman" w:hAnsi="Times New Roman" w:cs="Times New Roman"/>
        </w:rPr>
        <w:t>лицензионного участка</w:t>
      </w:r>
      <w:r w:rsidR="00B2000A" w:rsidRPr="00415AE7">
        <w:rPr>
          <w:rFonts w:ascii="Times New Roman" w:hAnsi="Times New Roman" w:cs="Times New Roman"/>
        </w:rPr>
        <w:t xml:space="preserve">, расположенная в </w:t>
      </w:r>
      <w:r w:rsidR="00B2000A">
        <w:rPr>
          <w:rFonts w:ascii="Times New Roman" w:hAnsi="Times New Roman" w:cs="Times New Roman"/>
        </w:rPr>
        <w:t xml:space="preserve">Туруханском </w:t>
      </w:r>
      <w:proofErr w:type="gramStart"/>
      <w:r w:rsidR="00B2000A" w:rsidRPr="00415AE7">
        <w:rPr>
          <w:rFonts w:ascii="Times New Roman" w:hAnsi="Times New Roman" w:cs="Times New Roman"/>
        </w:rPr>
        <w:t>районе</w:t>
      </w:r>
      <w:proofErr w:type="gramEnd"/>
      <w:r w:rsidR="00B2000A" w:rsidRPr="00415AE7">
        <w:rPr>
          <w:rFonts w:ascii="Times New Roman" w:hAnsi="Times New Roman" w:cs="Times New Roman"/>
        </w:rPr>
        <w:t xml:space="preserve"> Красноярского края. Данные о расположении </w:t>
      </w:r>
      <w:r w:rsidR="00B2000A">
        <w:rPr>
          <w:rFonts w:ascii="Times New Roman" w:hAnsi="Times New Roman" w:cs="Times New Roman"/>
        </w:rPr>
        <w:t xml:space="preserve">скважины указаны в Приложении 1 </w:t>
      </w:r>
      <w:r w:rsidR="00B2000A" w:rsidRPr="00415AE7">
        <w:rPr>
          <w:rFonts w:ascii="Times New Roman" w:hAnsi="Times New Roman" w:cs="Times New Roman"/>
        </w:rPr>
        <w:t>к настоящим требованиям.</w:t>
      </w:r>
    </w:p>
    <w:p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(Приложению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0111CE">
        <w:rPr>
          <w:rFonts w:ascii="Times New Roman" w:eastAsia="Times New Roman" w:hAnsi="Times New Roman" w:cs="Times New Roman"/>
        </w:rPr>
        <w:t xml:space="preserve">а мобилизацию и демобилизацию, а так же затраты связанные с ограничительными и иными мероприятиями, в период пандемии </w:t>
      </w:r>
      <w:r w:rsidR="000111CE" w:rsidRPr="00284D90">
        <w:rPr>
          <w:rFonts w:ascii="Times New Roman" w:eastAsia="Times New Roman" w:hAnsi="Times New Roman" w:cs="Times New Roman"/>
        </w:rPr>
        <w:t xml:space="preserve">и/или </w:t>
      </w:r>
      <w:r w:rsidR="000111CE">
        <w:rPr>
          <w:rFonts w:ascii="Times New Roman" w:eastAsia="Times New Roman" w:hAnsi="Times New Roman" w:cs="Times New Roman"/>
        </w:rPr>
        <w:t>распространения новой корона</w:t>
      </w:r>
      <w:r w:rsidR="000111CE" w:rsidRPr="00284D90">
        <w:rPr>
          <w:rFonts w:ascii="Times New Roman" w:eastAsia="Times New Roman" w:hAnsi="Times New Roman" w:cs="Times New Roman"/>
        </w:rPr>
        <w:t>вирусной инфекции</w:t>
      </w:r>
      <w:r w:rsidR="000111CE">
        <w:rPr>
          <w:rFonts w:ascii="Times New Roman" w:eastAsia="Times New Roman" w:hAnsi="Times New Roman" w:cs="Times New Roman"/>
        </w:rPr>
        <w:t>.</w:t>
      </w:r>
    </w:p>
    <w:p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EA21DD">
        <w:rPr>
          <w:rFonts w:ascii="Times New Roman" w:eastAsia="Times New Roman" w:hAnsi="Times New Roman" w:cs="Times New Roman"/>
        </w:rPr>
        <w:t xml:space="preserve">Услуги по контролю цементирования обсадных колонн на Лодочном </w:t>
      </w:r>
      <w:r w:rsidR="00167A67">
        <w:rPr>
          <w:rFonts w:ascii="Times New Roman" w:eastAsia="Times New Roman" w:hAnsi="Times New Roman" w:cs="Times New Roman"/>
        </w:rPr>
        <w:t>Лицензионном участке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/>
      </w:tblPr>
      <w:tblGrid>
        <w:gridCol w:w="537"/>
        <w:gridCol w:w="3987"/>
        <w:gridCol w:w="3174"/>
        <w:gridCol w:w="1176"/>
        <w:gridCol w:w="1438"/>
      </w:tblGrid>
      <w:tr w:rsidR="008A0FF9" w:rsidRPr="00A318C0" w:rsidTr="00E12BBB">
        <w:tc>
          <w:tcPr>
            <w:tcW w:w="53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98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74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38" w:type="dxa"/>
            <w:vAlign w:val="center"/>
          </w:tcPr>
          <w:p w:rsidR="008A0FF9" w:rsidRPr="00A318C0" w:rsidRDefault="002B309F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Предложение участника</w:t>
            </w:r>
          </w:p>
        </w:tc>
      </w:tr>
      <w:tr w:rsidR="00A8137A" w:rsidRPr="00A318C0" w:rsidTr="00EA5B95">
        <w:tc>
          <w:tcPr>
            <w:tcW w:w="10312" w:type="dxa"/>
            <w:gridSpan w:val="5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E12BBB">
        <w:trPr>
          <w:trHeight w:val="117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2A71F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.1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CE7613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  <w:r w:rsidR="00A46498" w:rsidRPr="00A318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2B7806" w:rsidRPr="00A318C0" w:rsidRDefault="002B7806" w:rsidP="002A7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E12BBB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.2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1C5E9D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8724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E12BBB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Default="00127ABD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переносной станции контроля цементирования 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EA21DD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Копии паспортов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EA21DD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EA21DD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A21DD" w:rsidRPr="00A318C0" w:rsidTr="00E12BBB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EA21DD" w:rsidRDefault="00EA21DD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EA21DD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сертифицированного и поверенного оборудования :</w:t>
            </w:r>
          </w:p>
          <w:p w:rsidR="00EA21DD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расхода раствора скважину;</w:t>
            </w:r>
          </w:p>
          <w:p w:rsidR="00EA21DD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температуры раствора на входе в скважину;</w:t>
            </w:r>
          </w:p>
          <w:p w:rsidR="00EA21DD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раствора на входе в скважину;</w:t>
            </w:r>
          </w:p>
          <w:p w:rsidR="00EA21DD" w:rsidRDefault="00EA21D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плотности раствора на входе в скважину.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EA21DD" w:rsidRDefault="00EA21DD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DD" w:rsidRDefault="00EA21DD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DD" w:rsidRDefault="00EA21DD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DD" w:rsidRDefault="00EA21DD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Копии сертификатов и свидетельств о поверки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1DD" w:rsidRPr="00A318C0" w:rsidRDefault="00EA21DD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1DD" w:rsidRPr="00A318C0" w:rsidRDefault="00EA21DD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12BBB" w:rsidRPr="00A318C0" w:rsidTr="00E12BBB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E12BBB" w:rsidRDefault="00E12BBB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E12BBB" w:rsidRDefault="00E12BBB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BBB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E12BBB" w:rsidRDefault="00E12BBB" w:rsidP="00EA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A318C0" w:rsidRDefault="00E12BBB" w:rsidP="00747C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  <w:proofErr w:type="gramStart"/>
            <w:r w:rsidRPr="00A318C0">
              <w:rPr>
                <w:rFonts w:ascii="Times New Roman" w:hAnsi="Times New Roman" w:cs="Times New Roman"/>
                <w:sz w:val="20"/>
              </w:rPr>
              <w:t>/Н</w:t>
            </w:r>
            <w:proofErr w:type="gramEnd"/>
            <w:r w:rsidRPr="00A318C0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A318C0" w:rsidRDefault="00E12BBB" w:rsidP="00747C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12BBB" w:rsidRPr="00A318C0" w:rsidTr="002C3967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E12BBB" w:rsidRDefault="00E12BBB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</w:tcPr>
          <w:p w:rsidR="00E12BBB" w:rsidRPr="00E12BBB" w:rsidRDefault="00E12BBB" w:rsidP="001C5E9D">
            <w:pPr>
              <w:rPr>
                <w:rFonts w:ascii="Times New Roman" w:hAnsi="Times New Roman"/>
                <w:sz w:val="20"/>
                <w:szCs w:val="20"/>
              </w:rPr>
            </w:pPr>
            <w:r w:rsidRPr="00E12BBB">
              <w:rPr>
                <w:rFonts w:ascii="Times New Roman" w:hAnsi="Times New Roman"/>
                <w:sz w:val="20"/>
                <w:szCs w:val="20"/>
              </w:rPr>
              <w:t>В случае не предвиденных обстоятельств на конкретной скважине Исполнитель  обеспечивает присутствие на объекте компетентного инженера-эксперта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 xml:space="preserve">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A318C0" w:rsidRDefault="00E12BBB" w:rsidP="00747C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A318C0" w:rsidRDefault="00E12BBB" w:rsidP="00747C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  <w:proofErr w:type="gramStart"/>
            <w:r w:rsidRPr="00A318C0">
              <w:rPr>
                <w:rFonts w:ascii="Times New Roman" w:hAnsi="Times New Roman" w:cs="Times New Roman"/>
                <w:sz w:val="20"/>
              </w:rPr>
              <w:t>/Н</w:t>
            </w:r>
            <w:proofErr w:type="gramEnd"/>
            <w:r w:rsidRPr="00A318C0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A318C0" w:rsidRDefault="00E12BBB" w:rsidP="00747C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426" w:type="dxa"/>
        <w:tblInd w:w="108" w:type="dxa"/>
        <w:tblLayout w:type="fixed"/>
        <w:tblLook w:val="04A0"/>
      </w:tblPr>
      <w:tblGrid>
        <w:gridCol w:w="709"/>
        <w:gridCol w:w="3827"/>
        <w:gridCol w:w="3261"/>
        <w:gridCol w:w="1211"/>
        <w:gridCol w:w="1418"/>
      </w:tblGrid>
      <w:tr w:rsidR="004772B4" w:rsidRPr="00A318C0" w:rsidTr="00EA5B95">
        <w:trPr>
          <w:cantSplit/>
          <w:trHeight w:val="1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EA5B95">
        <w:trPr>
          <w:cantSplit/>
          <w:trHeight w:val="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83" w:rsidRPr="00A318C0" w:rsidRDefault="00052D14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 xml:space="preserve">.1.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F7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 либо пакет документов на аккредитацию.</w:t>
            </w:r>
          </w:p>
          <w:p w:rsidR="00826E83" w:rsidRPr="00A318C0" w:rsidRDefault="00826E83" w:rsidP="00F7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5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C33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330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3300F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1C5E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условиями  проекта договора ООО "БНГРЭ"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0F2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 / 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330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3300F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987C23" w:rsidRDefault="00594661" w:rsidP="00052D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C23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 документации по данному виду услуг.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987C23" w:rsidRDefault="00594661" w:rsidP="000F2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C23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330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3300FD">
              <w:rPr>
                <w:rFonts w:ascii="Times New Roman" w:hAnsi="Times New Roman" w:cs="Times New Roman"/>
                <w:sz w:val="20"/>
              </w:rPr>
              <w:t>4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C6A73" w:rsidP="002B656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proofErr w:type="gramStart"/>
            <w:r w:rsidR="00330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Default="0059466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594661" w:rsidRPr="00A318C0" w:rsidRDefault="005C6A7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C6A7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C6A7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594661" w:rsidRPr="00A318C0" w:rsidTr="00EA5B95">
        <w:trPr>
          <w:cantSplit/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330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  <w:r w:rsidR="003300FD">
              <w:rPr>
                <w:rFonts w:ascii="Times New Roman" w:hAnsi="Times New Roman" w:cs="Times New Roman"/>
                <w:sz w:val="20"/>
              </w:rPr>
              <w:t>5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C6A73" w:rsidRPr="00D3057D" w:rsidRDefault="005C6A73" w:rsidP="005C6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C6A73" w:rsidRPr="00D3057D" w:rsidRDefault="005C6A73" w:rsidP="005C6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C6A73" w:rsidRPr="00D3057D" w:rsidRDefault="005C6A73" w:rsidP="005C6A73">
            <w:pPr>
              <w:pStyle w:val="a3"/>
              <w:autoSpaceDE w:val="0"/>
              <w:autoSpaceDN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6A73" w:rsidRDefault="005C6A73" w:rsidP="005C6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94661" w:rsidRPr="00A318C0" w:rsidRDefault="005C6A73" w:rsidP="005C6A7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C6A7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2B309F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E12BBB">
              <w:rPr>
                <w:rFonts w:ascii="Times New Roman" w:hAnsi="Times New Roman" w:cs="Times New Roman"/>
                <w:sz w:val="20"/>
              </w:rPr>
              <w:t>6</w:t>
            </w:r>
            <w:r w:rsidR="0059466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563151" w:rsidRDefault="00594661" w:rsidP="00052D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563151" w:rsidRDefault="00594661" w:rsidP="0005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594661" w:rsidRPr="00A318C0" w:rsidTr="00EA5B95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E12BBB">
              <w:rPr>
                <w:rFonts w:ascii="Times New Roman" w:hAnsi="Times New Roman" w:cs="Times New Roman"/>
                <w:sz w:val="20"/>
              </w:rPr>
              <w:t>7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1C5E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списка контингента работников, </w:t>
            </w:r>
            <w:r w:rsidRPr="002A0D8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подлежащих прохождению</w:t>
            </w: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предварительного и периодического медицинского осмотра.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Default="00594661" w:rsidP="0005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661" w:rsidRPr="00A318C0" w:rsidRDefault="00594661" w:rsidP="0005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Копия списка контингента 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2B309F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E12BBB">
              <w:rPr>
                <w:rFonts w:ascii="Times New Roman" w:hAnsi="Times New Roman" w:cs="Times New Roman"/>
                <w:sz w:val="20"/>
              </w:rPr>
              <w:t>8</w:t>
            </w:r>
            <w:r w:rsidR="0059466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0A18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C50F2A">
              <w:rPr>
                <w:rFonts w:ascii="Times New Roman" w:hAnsi="Times New Roman"/>
                <w:sz w:val="20"/>
                <w:szCs w:val="20"/>
              </w:rPr>
              <w:t>аттестован</w:t>
            </w:r>
            <w:r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C50F2A">
              <w:rPr>
                <w:rFonts w:ascii="Times New Roman" w:hAnsi="Times New Roman"/>
                <w:sz w:val="20"/>
                <w:szCs w:val="20"/>
              </w:rPr>
              <w:t xml:space="preserve"> 100% руководителей и специалистов,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Default="00594661" w:rsidP="000A1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лица с приложением копий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удостоверений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1896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0A1896">
              <w:rPr>
                <w:rFonts w:ascii="Times New Roman" w:hAnsi="Times New Roman"/>
                <w:sz w:val="20"/>
                <w:szCs w:val="20"/>
              </w:rPr>
              <w:t xml:space="preserve"> копи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0A1896">
              <w:rPr>
                <w:rFonts w:ascii="Times New Roman" w:hAnsi="Times New Roman"/>
                <w:sz w:val="20"/>
                <w:szCs w:val="20"/>
              </w:rPr>
              <w:t xml:space="preserve"> протоколов аттестации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E12BBB">
              <w:rPr>
                <w:rFonts w:ascii="Times New Roman" w:hAnsi="Times New Roman" w:cs="Times New Roman"/>
                <w:sz w:val="20"/>
              </w:rPr>
              <w:t>9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После заключения договора должны быть заключены  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594661" w:rsidRPr="00A318C0" w:rsidRDefault="00594661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594661" w:rsidRPr="00A318C0" w:rsidRDefault="00594661" w:rsidP="009852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9852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18FA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8FA" w:rsidRPr="00A318C0" w:rsidRDefault="00D818FA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3.1</w:t>
            </w:r>
            <w:r w:rsidR="00E12BBB"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8FA" w:rsidRPr="00D818FA" w:rsidRDefault="00D818FA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вакцинация и ревакцинация (по истечению 6 месяцев после последней вакцинации) полевых сотрудников от новой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8FA" w:rsidRPr="00A318C0" w:rsidRDefault="00D818FA" w:rsidP="00985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8FA" w:rsidRPr="00A318C0" w:rsidRDefault="00D818FA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8FA" w:rsidRPr="00A318C0" w:rsidRDefault="00D818FA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2B309F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E12BBB">
              <w:rPr>
                <w:rFonts w:ascii="Times New Roman" w:hAnsi="Times New Roman" w:cs="Times New Roman"/>
                <w:sz w:val="20"/>
              </w:rPr>
              <w:t>1</w:t>
            </w:r>
            <w:r w:rsidR="0059466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985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E12BBB">
              <w:rPr>
                <w:rFonts w:ascii="Times New Roman" w:hAnsi="Times New Roman" w:cs="Times New Roman"/>
                <w:sz w:val="20"/>
              </w:rPr>
              <w:t>2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E12BBB" w:rsidP="00E12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1 инженера для  оказания  услуг с о</w:t>
            </w:r>
            <w:r w:rsidR="00594661" w:rsidRPr="00563151">
              <w:rPr>
                <w:rFonts w:ascii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594661"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раб</w:t>
            </w:r>
            <w:r w:rsidR="00594661">
              <w:rPr>
                <w:rFonts w:ascii="Times New Roman" w:hAnsi="Times New Roman" w:cs="Times New Roman"/>
                <w:sz w:val="20"/>
                <w:szCs w:val="20"/>
              </w:rPr>
              <w:t>оты Исполнителя по контролю</w:t>
            </w:r>
            <w:r w:rsidR="00594661"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661">
              <w:rPr>
                <w:rFonts w:ascii="Times New Roman" w:hAnsi="Times New Roman" w:cs="Times New Roman"/>
                <w:sz w:val="20"/>
                <w:szCs w:val="20"/>
              </w:rPr>
              <w:t xml:space="preserve">цементирования обсадных колонн не </w:t>
            </w:r>
            <w:r w:rsidR="00594661" w:rsidRPr="000A1896">
              <w:rPr>
                <w:rFonts w:ascii="Times New Roman" w:hAnsi="Times New Roman" w:cs="Times New Roman"/>
                <w:sz w:val="20"/>
                <w:szCs w:val="20"/>
              </w:rPr>
              <w:t xml:space="preserve">менее 3-х лет </w:t>
            </w:r>
            <w:proofErr w:type="gramStart"/>
            <w:r w:rsidR="00594661" w:rsidRPr="000A189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="00594661" w:rsidRPr="000A1896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3 года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B32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E12BBB">
              <w:rPr>
                <w:rFonts w:ascii="Times New Roman" w:hAnsi="Times New Roman" w:cs="Times New Roman"/>
                <w:sz w:val="20"/>
              </w:rPr>
              <w:t>3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0A1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896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необходимого образования 100%  постоянного производственного персонала, включая ИТР и рабочих, необходимых для оказания данного вида услуг (не менее 2-х инженеров),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1C5E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лица с приложением копий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94661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661" w:rsidRPr="00A318C0" w:rsidRDefault="00594661" w:rsidP="00E12B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E12BBB">
              <w:rPr>
                <w:rFonts w:ascii="Times New Roman" w:hAnsi="Times New Roman" w:cs="Times New Roman"/>
                <w:sz w:val="20"/>
              </w:rPr>
              <w:t>4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2B6563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94661" w:rsidRPr="00A318C0" w:rsidRDefault="00594661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61" w:rsidRPr="00A318C0" w:rsidRDefault="00594661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A12C01" w:rsidRPr="00A318C0" w:rsidRDefault="00A12C01" w:rsidP="00A12C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318C0">
        <w:rPr>
          <w:sz w:val="24"/>
          <w:szCs w:val="24"/>
        </w:rPr>
        <w:t>Приложение 1. Техническое задание.</w:t>
      </w:r>
    </w:p>
    <w:p w:rsidR="00A12C01" w:rsidRPr="00A318C0" w:rsidRDefault="00A12C01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12C01" w:rsidRDefault="00A12C01" w:rsidP="00A12C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318C0">
        <w:rPr>
          <w:sz w:val="24"/>
          <w:szCs w:val="24"/>
        </w:rPr>
        <w:t>Руководитель Ответственного подразделения:</w:t>
      </w:r>
    </w:p>
    <w:p w:rsidR="005C6A73" w:rsidRPr="00A318C0" w:rsidRDefault="005C6A73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Style w:val="a4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71"/>
        <w:gridCol w:w="2509"/>
        <w:gridCol w:w="2136"/>
        <w:gridCol w:w="2674"/>
      </w:tblGrid>
      <w:tr w:rsidR="00296EC8" w:rsidTr="005C6A73">
        <w:tc>
          <w:tcPr>
            <w:tcW w:w="3171" w:type="dxa"/>
            <w:vAlign w:val="bottom"/>
          </w:tcPr>
          <w:p w:rsidR="00296EC8" w:rsidRPr="00A318C0" w:rsidRDefault="001D7E3E" w:rsidP="005C6A73">
            <w:pPr>
              <w:rPr>
                <w:rFonts w:ascii="Times New Roman" w:hAnsi="Times New Roman" w:cs="Times New Roman"/>
                <w:sz w:val="24"/>
              </w:rPr>
            </w:pPr>
            <w:r w:rsidRPr="00A318C0">
              <w:rPr>
                <w:rFonts w:ascii="Times New Roman" w:hAnsi="Times New Roman" w:cs="Times New Roman"/>
                <w:sz w:val="24"/>
              </w:rPr>
              <w:t>Главный</w:t>
            </w:r>
            <w:r w:rsidR="005C6A73">
              <w:rPr>
                <w:rFonts w:ascii="Times New Roman" w:hAnsi="Times New Roman" w:cs="Times New Roman"/>
                <w:sz w:val="24"/>
              </w:rPr>
              <w:t xml:space="preserve"> технолог </w:t>
            </w:r>
          </w:p>
        </w:tc>
        <w:tc>
          <w:tcPr>
            <w:tcW w:w="2509" w:type="dxa"/>
            <w:vAlign w:val="bottom"/>
          </w:tcPr>
          <w:p w:rsidR="00296EC8" w:rsidRPr="00A318C0" w:rsidRDefault="00296EC8" w:rsidP="00165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18C0">
              <w:rPr>
                <w:rFonts w:ascii="Times New Roman" w:hAnsi="Times New Roman" w:cs="Times New Roman"/>
                <w:sz w:val="24"/>
              </w:rPr>
              <w:t>______________</w:t>
            </w:r>
          </w:p>
        </w:tc>
        <w:tc>
          <w:tcPr>
            <w:tcW w:w="2136" w:type="dxa"/>
            <w:vAlign w:val="bottom"/>
          </w:tcPr>
          <w:p w:rsidR="00296EC8" w:rsidRPr="00A318C0" w:rsidRDefault="001D7E3E" w:rsidP="00165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18C0">
              <w:rPr>
                <w:rFonts w:ascii="Times New Roman" w:hAnsi="Times New Roman" w:cs="Times New Roman"/>
                <w:sz w:val="24"/>
              </w:rPr>
              <w:t>Д.Д. Вербицкий</w:t>
            </w:r>
          </w:p>
        </w:tc>
        <w:tc>
          <w:tcPr>
            <w:tcW w:w="2674" w:type="dxa"/>
            <w:vAlign w:val="bottom"/>
          </w:tcPr>
          <w:p w:rsidR="00296EC8" w:rsidRDefault="001D7E3E" w:rsidP="005C6A73">
            <w:pPr>
              <w:rPr>
                <w:rFonts w:ascii="Times New Roman" w:hAnsi="Times New Roman" w:cs="Times New Roman"/>
                <w:sz w:val="24"/>
              </w:rPr>
            </w:pPr>
            <w:r w:rsidRPr="00A318C0">
              <w:rPr>
                <w:rFonts w:ascii="Times New Roman" w:hAnsi="Times New Roman" w:cs="Times New Roman"/>
                <w:sz w:val="24"/>
              </w:rPr>
              <w:t>«____» _______ 202</w:t>
            </w:r>
            <w:r w:rsidR="005C6A73">
              <w:rPr>
                <w:rFonts w:ascii="Times New Roman" w:hAnsi="Times New Roman" w:cs="Times New Roman"/>
                <w:sz w:val="24"/>
              </w:rPr>
              <w:t>1</w:t>
            </w:r>
            <w:r w:rsidR="00296EC8" w:rsidRPr="00A318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6A73">
              <w:rPr>
                <w:rFonts w:ascii="Times New Roman" w:hAnsi="Times New Roman" w:cs="Times New Roman"/>
                <w:sz w:val="24"/>
              </w:rPr>
              <w:t>г.</w:t>
            </w:r>
          </w:p>
        </w:tc>
      </w:tr>
    </w:tbl>
    <w:p w:rsidR="008A0FF9" w:rsidRDefault="008A0FF9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A0FF9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1B06"/>
    <w:rsid w:val="00011174"/>
    <w:rsid w:val="000111CE"/>
    <w:rsid w:val="00013E54"/>
    <w:rsid w:val="00030C28"/>
    <w:rsid w:val="0004732B"/>
    <w:rsid w:val="00050D24"/>
    <w:rsid w:val="00052D14"/>
    <w:rsid w:val="0008795A"/>
    <w:rsid w:val="00093D9C"/>
    <w:rsid w:val="000A1896"/>
    <w:rsid w:val="000C6E29"/>
    <w:rsid w:val="000F2D31"/>
    <w:rsid w:val="000F35B7"/>
    <w:rsid w:val="000F525C"/>
    <w:rsid w:val="00104A09"/>
    <w:rsid w:val="00122052"/>
    <w:rsid w:val="00127ABD"/>
    <w:rsid w:val="0014708B"/>
    <w:rsid w:val="00165713"/>
    <w:rsid w:val="00167A67"/>
    <w:rsid w:val="00173701"/>
    <w:rsid w:val="001A1FFE"/>
    <w:rsid w:val="001B4C0E"/>
    <w:rsid w:val="001C2EB3"/>
    <w:rsid w:val="001C5E9D"/>
    <w:rsid w:val="001D7E3E"/>
    <w:rsid w:val="001F2970"/>
    <w:rsid w:val="001F390E"/>
    <w:rsid w:val="00204B01"/>
    <w:rsid w:val="002528EB"/>
    <w:rsid w:val="002615ED"/>
    <w:rsid w:val="00265C81"/>
    <w:rsid w:val="00274770"/>
    <w:rsid w:val="00274DBC"/>
    <w:rsid w:val="00296C2E"/>
    <w:rsid w:val="00296EC8"/>
    <w:rsid w:val="002A0D87"/>
    <w:rsid w:val="002A71FE"/>
    <w:rsid w:val="002B309F"/>
    <w:rsid w:val="002B6563"/>
    <w:rsid w:val="002B7806"/>
    <w:rsid w:val="002C080C"/>
    <w:rsid w:val="002D5A04"/>
    <w:rsid w:val="00314BD1"/>
    <w:rsid w:val="003300FD"/>
    <w:rsid w:val="00340F04"/>
    <w:rsid w:val="00374BA7"/>
    <w:rsid w:val="0039399D"/>
    <w:rsid w:val="003B6A48"/>
    <w:rsid w:val="003D0613"/>
    <w:rsid w:val="003E7A57"/>
    <w:rsid w:val="003F378A"/>
    <w:rsid w:val="004023DE"/>
    <w:rsid w:val="004555FF"/>
    <w:rsid w:val="0046591D"/>
    <w:rsid w:val="004772B4"/>
    <w:rsid w:val="004814C9"/>
    <w:rsid w:val="00487BD2"/>
    <w:rsid w:val="0049182C"/>
    <w:rsid w:val="004B3B6A"/>
    <w:rsid w:val="004C05CF"/>
    <w:rsid w:val="004C13A4"/>
    <w:rsid w:val="004F4AE7"/>
    <w:rsid w:val="005071D4"/>
    <w:rsid w:val="00536B62"/>
    <w:rsid w:val="005657B6"/>
    <w:rsid w:val="00567AF1"/>
    <w:rsid w:val="005855B2"/>
    <w:rsid w:val="00594661"/>
    <w:rsid w:val="005971E3"/>
    <w:rsid w:val="005B0078"/>
    <w:rsid w:val="005C6A73"/>
    <w:rsid w:val="00667DB3"/>
    <w:rsid w:val="006A38B6"/>
    <w:rsid w:val="006D4CD4"/>
    <w:rsid w:val="006F6130"/>
    <w:rsid w:val="00703A12"/>
    <w:rsid w:val="00711487"/>
    <w:rsid w:val="00711CB8"/>
    <w:rsid w:val="00713798"/>
    <w:rsid w:val="00725427"/>
    <w:rsid w:val="00734F15"/>
    <w:rsid w:val="0073637F"/>
    <w:rsid w:val="00755A5E"/>
    <w:rsid w:val="007603B7"/>
    <w:rsid w:val="00764938"/>
    <w:rsid w:val="00770B8F"/>
    <w:rsid w:val="00775D37"/>
    <w:rsid w:val="007853A6"/>
    <w:rsid w:val="0078788C"/>
    <w:rsid w:val="0079762A"/>
    <w:rsid w:val="007D5448"/>
    <w:rsid w:val="00807FD3"/>
    <w:rsid w:val="008129EA"/>
    <w:rsid w:val="008244CE"/>
    <w:rsid w:val="00826D46"/>
    <w:rsid w:val="00826E83"/>
    <w:rsid w:val="00860F43"/>
    <w:rsid w:val="008724E3"/>
    <w:rsid w:val="00882570"/>
    <w:rsid w:val="008A0FF9"/>
    <w:rsid w:val="008A38C9"/>
    <w:rsid w:val="008A5086"/>
    <w:rsid w:val="008B1C6C"/>
    <w:rsid w:val="008E04D0"/>
    <w:rsid w:val="008E6BFC"/>
    <w:rsid w:val="00933218"/>
    <w:rsid w:val="00951AB3"/>
    <w:rsid w:val="0098521B"/>
    <w:rsid w:val="00987C23"/>
    <w:rsid w:val="009C0C02"/>
    <w:rsid w:val="00A12C01"/>
    <w:rsid w:val="00A15C4A"/>
    <w:rsid w:val="00A26ED1"/>
    <w:rsid w:val="00A318C0"/>
    <w:rsid w:val="00A35BE3"/>
    <w:rsid w:val="00A3693C"/>
    <w:rsid w:val="00A46498"/>
    <w:rsid w:val="00A667E2"/>
    <w:rsid w:val="00A8137A"/>
    <w:rsid w:val="00A94D86"/>
    <w:rsid w:val="00AA2868"/>
    <w:rsid w:val="00AB628F"/>
    <w:rsid w:val="00AD0A07"/>
    <w:rsid w:val="00AE4CEE"/>
    <w:rsid w:val="00B13F37"/>
    <w:rsid w:val="00B2000A"/>
    <w:rsid w:val="00B2044C"/>
    <w:rsid w:val="00B21E02"/>
    <w:rsid w:val="00B32EB9"/>
    <w:rsid w:val="00B549B2"/>
    <w:rsid w:val="00B75203"/>
    <w:rsid w:val="00B767A8"/>
    <w:rsid w:val="00B838B1"/>
    <w:rsid w:val="00B903F1"/>
    <w:rsid w:val="00BB3009"/>
    <w:rsid w:val="00BC03E3"/>
    <w:rsid w:val="00BF3A25"/>
    <w:rsid w:val="00C0142C"/>
    <w:rsid w:val="00C3317D"/>
    <w:rsid w:val="00C424A2"/>
    <w:rsid w:val="00C63FAE"/>
    <w:rsid w:val="00C65482"/>
    <w:rsid w:val="00C7105E"/>
    <w:rsid w:val="00CB6D9C"/>
    <w:rsid w:val="00CC1124"/>
    <w:rsid w:val="00CC3B57"/>
    <w:rsid w:val="00CC6D9B"/>
    <w:rsid w:val="00CE1BF9"/>
    <w:rsid w:val="00CE20AC"/>
    <w:rsid w:val="00CE7613"/>
    <w:rsid w:val="00CF085F"/>
    <w:rsid w:val="00CF305F"/>
    <w:rsid w:val="00D23082"/>
    <w:rsid w:val="00D246BD"/>
    <w:rsid w:val="00D51CEC"/>
    <w:rsid w:val="00D57760"/>
    <w:rsid w:val="00D75D63"/>
    <w:rsid w:val="00D77553"/>
    <w:rsid w:val="00D818FA"/>
    <w:rsid w:val="00DA5FCC"/>
    <w:rsid w:val="00DA72CC"/>
    <w:rsid w:val="00E00FF1"/>
    <w:rsid w:val="00E12BBB"/>
    <w:rsid w:val="00E168D5"/>
    <w:rsid w:val="00E346D2"/>
    <w:rsid w:val="00E45866"/>
    <w:rsid w:val="00E51383"/>
    <w:rsid w:val="00E51B06"/>
    <w:rsid w:val="00E52D40"/>
    <w:rsid w:val="00E531E9"/>
    <w:rsid w:val="00E7373A"/>
    <w:rsid w:val="00E83ABE"/>
    <w:rsid w:val="00E9641F"/>
    <w:rsid w:val="00EA21DD"/>
    <w:rsid w:val="00EA5B95"/>
    <w:rsid w:val="00EB1FC1"/>
    <w:rsid w:val="00ED6166"/>
    <w:rsid w:val="00EE5002"/>
    <w:rsid w:val="00EF4644"/>
    <w:rsid w:val="00EF6327"/>
    <w:rsid w:val="00F250A3"/>
    <w:rsid w:val="00F41DE3"/>
    <w:rsid w:val="00F42585"/>
    <w:rsid w:val="00F43A95"/>
    <w:rsid w:val="00F46BC5"/>
    <w:rsid w:val="00F62FFB"/>
    <w:rsid w:val="00F64DA5"/>
    <w:rsid w:val="00F737B4"/>
    <w:rsid w:val="00F929AC"/>
    <w:rsid w:val="00FA6BF7"/>
    <w:rsid w:val="00FB147F"/>
    <w:rsid w:val="00FC6189"/>
    <w:rsid w:val="00FE6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Orlov_AS</cp:lastModifiedBy>
  <cp:revision>21</cp:revision>
  <cp:lastPrinted>2021-11-22T08:10:00Z</cp:lastPrinted>
  <dcterms:created xsi:type="dcterms:W3CDTF">2020-10-16T01:55:00Z</dcterms:created>
  <dcterms:modified xsi:type="dcterms:W3CDTF">2021-11-25T01:48:00Z</dcterms:modified>
</cp:coreProperties>
</file>