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060" w:rsidRPr="00B43B80" w:rsidRDefault="008E7060" w:rsidP="008E7060">
      <w:pPr>
        <w:shd w:val="clear" w:color="auto" w:fill="FFFFFF"/>
        <w:tabs>
          <w:tab w:val="left" w:pos="0"/>
        </w:tabs>
        <w:jc w:val="center"/>
        <w:rPr>
          <w:b/>
          <w:sz w:val="21"/>
          <w:szCs w:val="21"/>
        </w:rPr>
      </w:pPr>
      <w:r w:rsidRPr="00B43B80">
        <w:rPr>
          <w:b/>
          <w:sz w:val="21"/>
          <w:szCs w:val="21"/>
        </w:rPr>
        <w:t xml:space="preserve">  Договор № _____/2021</w:t>
      </w:r>
    </w:p>
    <w:p w:rsidR="008E7060" w:rsidRPr="00B43B80" w:rsidRDefault="008E7060" w:rsidP="008E7060">
      <w:pPr>
        <w:shd w:val="clear" w:color="auto" w:fill="FFFFFF"/>
        <w:tabs>
          <w:tab w:val="left" w:pos="0"/>
        </w:tabs>
        <w:jc w:val="center"/>
        <w:rPr>
          <w:b/>
          <w:sz w:val="21"/>
          <w:szCs w:val="21"/>
        </w:rPr>
      </w:pPr>
      <w:r w:rsidRPr="00B43B80">
        <w:rPr>
          <w:b/>
          <w:bCs/>
          <w:sz w:val="21"/>
          <w:szCs w:val="21"/>
        </w:rPr>
        <w:t xml:space="preserve"> </w:t>
      </w:r>
      <w:r w:rsidRPr="00B43B80">
        <w:rPr>
          <w:b/>
          <w:sz w:val="21"/>
          <w:szCs w:val="21"/>
        </w:rPr>
        <w:t>поставки, выполнения шеф-монтажных и пуско-наладочных работ</w:t>
      </w:r>
    </w:p>
    <w:p w:rsidR="008E7060" w:rsidRPr="00B43B80" w:rsidRDefault="008E7060" w:rsidP="008E7060">
      <w:pPr>
        <w:shd w:val="clear" w:color="auto" w:fill="FFFFFF"/>
        <w:tabs>
          <w:tab w:val="left" w:pos="0"/>
        </w:tabs>
        <w:ind w:firstLine="567"/>
        <w:jc w:val="both"/>
        <w:rPr>
          <w:rFonts w:eastAsia="Times New Roman"/>
          <w:b/>
          <w:bCs/>
          <w:sz w:val="21"/>
          <w:szCs w:val="21"/>
        </w:rPr>
      </w:pPr>
      <w:r w:rsidRPr="00B43B80">
        <w:rPr>
          <w:rFonts w:eastAsia="Times New Roman"/>
          <w:b/>
          <w:bCs/>
          <w:sz w:val="21"/>
          <w:szCs w:val="21"/>
        </w:rPr>
        <w:t>г. Красноярск</w:t>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t>«____» _______ 2021 г.</w:t>
      </w:r>
    </w:p>
    <w:p w:rsidR="008E7060" w:rsidRPr="00B43B80" w:rsidRDefault="008E7060" w:rsidP="008E7060">
      <w:pPr>
        <w:shd w:val="clear" w:color="auto" w:fill="FFFFFF"/>
        <w:tabs>
          <w:tab w:val="left" w:pos="0"/>
          <w:tab w:val="left" w:pos="3435"/>
          <w:tab w:val="left" w:pos="7478"/>
        </w:tabs>
        <w:ind w:firstLine="567"/>
        <w:rPr>
          <w:sz w:val="21"/>
          <w:szCs w:val="21"/>
        </w:rPr>
      </w:pPr>
      <w:r w:rsidRPr="00B43B80">
        <w:rPr>
          <w:sz w:val="21"/>
          <w:szCs w:val="21"/>
        </w:rPr>
        <w:tab/>
      </w:r>
    </w:p>
    <w:p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B43B80">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___________________</w:t>
      </w:r>
      <w:r w:rsidRPr="00B43B80">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
    <w:p w:rsidR="008E7060" w:rsidRPr="00B43B80" w:rsidRDefault="008E7060" w:rsidP="008E7060">
      <w:pPr>
        <w:pStyle w:val="ConsPlusNormal"/>
        <w:ind w:firstLine="426"/>
        <w:jc w:val="both"/>
        <w:rPr>
          <w:rFonts w:ascii="Times New Roman" w:hAnsi="Times New Roman" w:cs="Times New Roman"/>
          <w:sz w:val="21"/>
          <w:szCs w:val="21"/>
        </w:rPr>
      </w:pPr>
    </w:p>
    <w:p w:rsidR="008E7060" w:rsidRPr="00B43B80" w:rsidRDefault="008E7060" w:rsidP="008E7060">
      <w:pPr>
        <w:pStyle w:val="a9"/>
        <w:numPr>
          <w:ilvl w:val="0"/>
          <w:numId w:val="1"/>
        </w:numPr>
        <w:shd w:val="clear" w:color="auto" w:fill="FFFFFF"/>
        <w:ind w:left="0" w:firstLine="0"/>
        <w:jc w:val="center"/>
        <w:rPr>
          <w:sz w:val="21"/>
          <w:szCs w:val="21"/>
        </w:rPr>
      </w:pPr>
      <w:r w:rsidRPr="00B43B80">
        <w:rPr>
          <w:rFonts w:eastAsia="Times New Roman"/>
          <w:b/>
          <w:bCs/>
          <w:sz w:val="21"/>
          <w:szCs w:val="21"/>
        </w:rPr>
        <w:t>ПРЕДМЕТ ДОГОВОРА</w:t>
      </w:r>
    </w:p>
    <w:p w:rsidR="008E7060" w:rsidRPr="00B43B80" w:rsidRDefault="008E7060" w:rsidP="008E7060">
      <w:pPr>
        <w:pStyle w:val="a9"/>
        <w:shd w:val="clear" w:color="auto" w:fill="FFFFFF"/>
        <w:ind w:left="0"/>
        <w:rPr>
          <w:sz w:val="21"/>
          <w:szCs w:val="21"/>
        </w:rPr>
      </w:pPr>
    </w:p>
    <w:p w:rsidR="008E7060" w:rsidRPr="00B43B80" w:rsidRDefault="008E7060" w:rsidP="008E7060">
      <w:pPr>
        <w:pStyle w:val="a9"/>
        <w:numPr>
          <w:ilvl w:val="1"/>
          <w:numId w:val="1"/>
        </w:numPr>
        <w:shd w:val="clear" w:color="auto" w:fill="FFFFFF"/>
        <w:ind w:left="0" w:firstLine="567"/>
        <w:rPr>
          <w:sz w:val="21"/>
          <w:szCs w:val="21"/>
        </w:rPr>
      </w:pPr>
      <w:r w:rsidRPr="00B43B80">
        <w:rPr>
          <w:rFonts w:eastAsia="Times New Roman"/>
          <w:sz w:val="21"/>
          <w:szCs w:val="21"/>
        </w:rPr>
        <w:t>Поставщик обязуется:</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разработать, утвердить у Заказчика документацию на набор оборудования  -  опытный образец емкости шламовой накопительной с механизмом выгрузки, для модернизации блока ЦСГО буровой установки Заказчика (являющейся сложносоставным основным средством, состоящим из набора бурового оборудования), предназначенной для бурения скважин с раствором на основе РУО (с содержанием нефти до 90 %) в составе и комплектности согласно Приложению №1 «Техническое задание» и Приложению №2 «Спецификация» к Договору (далее – НО) с целью обеспечения конструктивной совместимости</w:t>
      </w:r>
      <w:r w:rsidRPr="00B43B80">
        <w:rPr>
          <w:sz w:val="21"/>
          <w:szCs w:val="21"/>
        </w:rPr>
        <w:t xml:space="preserve"> буровой установки Заказчика с поставленным НО;</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передать в собственность Заказчику НО</w:t>
      </w:r>
      <w:r w:rsidRPr="00B43B80">
        <w:rPr>
          <w:sz w:val="21"/>
          <w:szCs w:val="21"/>
        </w:rPr>
        <w:t xml:space="preserve"> на условиях Договора в комплекте со всей технической документацией, со всеми принадлежностями, необходимыми для нормального функционирования НО, комплектом ЗИП, </w:t>
      </w:r>
      <w:r w:rsidRPr="00B43B80">
        <w:rPr>
          <w:rFonts w:eastAsia="Times New Roman"/>
          <w:sz w:val="21"/>
          <w:szCs w:val="21"/>
        </w:rPr>
        <w:t>полностью соответствующий Техническому заданию (Приложение № 1 к Договору) и Спецификации (Приложение № 2 к Договору</w:t>
      </w:r>
      <w:r w:rsidRPr="00B43B80">
        <w:rPr>
          <w:sz w:val="21"/>
          <w:szCs w:val="21"/>
        </w:rPr>
        <w:t>);</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выполнить шеф-монтажные и пуско-наладочные работы НО в соответствии с Приложением № 3 к Договору (далее – работы) в согласованные Сторонами сроки;</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выполнить опытно-промышленные испытания (далее - ОПИ) НО в ходе эксплуатации модернизированной буровой установки с применением РУО, как это предусмотрено Договором.</w:t>
      </w:r>
    </w:p>
    <w:p w:rsidR="008E7060" w:rsidRPr="00B43B80" w:rsidRDefault="008E7060" w:rsidP="008E7060">
      <w:pPr>
        <w:pStyle w:val="a9"/>
        <w:numPr>
          <w:ilvl w:val="1"/>
          <w:numId w:val="1"/>
        </w:numPr>
        <w:shd w:val="clear" w:color="auto" w:fill="FFFFFF"/>
        <w:tabs>
          <w:tab w:val="left" w:pos="993"/>
        </w:tabs>
        <w:ind w:left="0" w:firstLine="567"/>
        <w:jc w:val="both"/>
        <w:rPr>
          <w:sz w:val="21"/>
          <w:szCs w:val="21"/>
        </w:rPr>
      </w:pPr>
      <w:r w:rsidRPr="00B43B80">
        <w:rPr>
          <w:rFonts w:eastAsia="Times New Roman"/>
          <w:sz w:val="21"/>
          <w:szCs w:val="21"/>
        </w:rPr>
        <w:t xml:space="preserve">Заказчик обязуется принять и оплатить НО, соответствующий условиям Договора, принять и оплатить </w:t>
      </w:r>
      <w:r w:rsidRPr="00B43B80">
        <w:rPr>
          <w:sz w:val="21"/>
          <w:szCs w:val="21"/>
        </w:rPr>
        <w:t xml:space="preserve">разработанную Поставщиком документацию, соответствующую условиям Договора, принять и оплатить </w:t>
      </w:r>
      <w:r w:rsidRPr="00B43B80">
        <w:rPr>
          <w:rFonts w:eastAsia="Times New Roman"/>
          <w:sz w:val="21"/>
          <w:szCs w:val="21"/>
        </w:rPr>
        <w:t>фактически выполненные работы, соответствующие условиям Договора, принять участие в проведении ОПИ, принять результат ОПИ в порядке и сроки, установленные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Результатом разработки документации будет являться согласованная и утвержденная Заказчиком, соответствующая требованиям Договора, в том числе Технического задания, действующего законодательства РФ документация, переданная Поставщиком Заказчику в порядке и сроки, предусмотренные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 xml:space="preserve">Результатом выполнения шеф-монтажных и пуско-наладочных работ поставленного НО, будет являться готовность НО к ОПИ. </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Результатом ОПИ будет являться модернизированная и оснащенная НО (соответствующим современным требованиям в области технологии, охраны труда и промышленной безопасности) буровая установка Заказчика, предназначенная</w:t>
      </w:r>
      <w:r w:rsidRPr="00B43B80">
        <w:rPr>
          <w:sz w:val="21"/>
          <w:szCs w:val="21"/>
        </w:rPr>
        <w:t xml:space="preserve"> </w:t>
      </w:r>
      <w:r w:rsidRPr="00B43B80">
        <w:rPr>
          <w:rFonts w:eastAsia="Times New Roman"/>
          <w:sz w:val="21"/>
          <w:szCs w:val="21"/>
        </w:rPr>
        <w:t>для бурения скважин с раствором на основе РУО (с содержанием нефти до 90 %), функционирующая в штатном режиме.</w:t>
      </w:r>
    </w:p>
    <w:p w:rsidR="008E7060" w:rsidRPr="00B43B80" w:rsidRDefault="008E7060" w:rsidP="008E7060">
      <w:pPr>
        <w:shd w:val="clear" w:color="auto" w:fill="FFFFFF"/>
        <w:tabs>
          <w:tab w:val="left" w:pos="0"/>
          <w:tab w:val="left" w:pos="816"/>
        </w:tabs>
        <w:ind w:left="567"/>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ПОСТАВЩИКА</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Поставщик настоящим подтверждает, что является действительным собственником НО и имеет право его отчуждать, обладает исключительными правами на применяемые им технические решения, что его права на НО/технические решения не ограничены никакими обременениями, свободны от любых прав третьих лиц и от залогов.</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Поставщик гарантирует, что НО, поставляемый Заказчику, будет изготовлен качественно, из новых и 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НО будет полностью пригоден для целей, для которых он приобретается Заказчиком, отвечать принципу рациональности и не будет содержать дефектов, в том числе скрытых.</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До начала выполнения работ Поставщик обязан ознакомиться и обеспечить соблюдение требований Локальных нормативных документов (ЛНД).</w:t>
      </w:r>
    </w:p>
    <w:p w:rsidR="008E7060" w:rsidRPr="00B43B80" w:rsidRDefault="008E7060" w:rsidP="008E7060">
      <w:pPr>
        <w:shd w:val="clear" w:color="auto" w:fill="FFFFFF"/>
        <w:tabs>
          <w:tab w:val="left" w:pos="0"/>
          <w:tab w:val="left" w:pos="710"/>
        </w:tabs>
        <w:jc w:val="both"/>
        <w:rPr>
          <w:sz w:val="21"/>
          <w:szCs w:val="21"/>
        </w:rPr>
      </w:pPr>
      <w:r w:rsidRPr="00B43B80">
        <w:rPr>
          <w:rFonts w:eastAsia="Times New Roman"/>
          <w:sz w:val="21"/>
          <w:szCs w:val="21"/>
        </w:rPr>
        <w:lastRenderedPageBreak/>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B43B80">
        <w:rPr>
          <w:sz w:val="21"/>
          <w:szCs w:val="21"/>
        </w:rPr>
        <w:t>)</w:t>
      </w:r>
      <w:r w:rsidRPr="00B43B80">
        <w:rPr>
          <w:rFonts w:eastAsia="Times New Roman"/>
          <w:sz w:val="21"/>
          <w:szCs w:val="21"/>
        </w:rPr>
        <w:t xml:space="preserve"> или направляет по электронной почте на адрес Поставщика: </w:t>
      </w:r>
      <w:hyperlink r:id="rId9" w:history="1">
        <w:r w:rsidRPr="00B43B80">
          <w:rPr>
            <w:rStyle w:val="ab"/>
            <w:color w:val="auto"/>
            <w:sz w:val="21"/>
            <w:szCs w:val="21"/>
            <w:lang w:eastAsia="en-US"/>
          </w:rPr>
          <w:t>_____________</w:t>
        </w:r>
      </w:hyperlink>
      <w:r w:rsidRPr="00B43B80">
        <w:rPr>
          <w:rFonts w:eastAsia="Times New Roman"/>
          <w:sz w:val="21"/>
          <w:szCs w:val="21"/>
        </w:rPr>
        <w:t>. Факт передачи и получения ЛНД Поставщику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rsidR="008E7060" w:rsidRPr="00B43B80" w:rsidRDefault="008E7060" w:rsidP="008E7060">
      <w:pPr>
        <w:shd w:val="clear" w:color="auto" w:fill="FFFFFF"/>
        <w:tabs>
          <w:tab w:val="left" w:pos="0"/>
          <w:tab w:val="left" w:pos="710"/>
        </w:tabs>
        <w:ind w:firstLine="567"/>
        <w:jc w:val="both"/>
        <w:rPr>
          <w:rFonts w:eastAsia="Times New Roman"/>
          <w:sz w:val="21"/>
          <w:szCs w:val="21"/>
        </w:rPr>
      </w:pPr>
      <w:r w:rsidRPr="00B43B80">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Субисполнителей/Субподрядчиков (в том числе представителей заводов-изготовителей отдельного оборудования, входящего в состав НО), Поставщик обязан включить в заключаемые с Субисполнителями/Субподрядчиками Договоры условия, предусмотренные настоящим пунктом. </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В случае нарушения Поставщиком (работниками Поставщика) переданных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rsidR="008E7060" w:rsidRPr="00B43B80" w:rsidRDefault="008E7060" w:rsidP="008E7060">
      <w:pPr>
        <w:pStyle w:val="a9"/>
        <w:numPr>
          <w:ilvl w:val="1"/>
          <w:numId w:val="1"/>
        </w:numPr>
        <w:shd w:val="clear" w:color="auto" w:fill="FFFFFF"/>
        <w:tabs>
          <w:tab w:val="left" w:pos="0"/>
          <w:tab w:val="left" w:pos="710"/>
        </w:tabs>
        <w:ind w:left="0" w:firstLine="567"/>
        <w:jc w:val="both"/>
        <w:rPr>
          <w:sz w:val="21"/>
          <w:szCs w:val="21"/>
        </w:rPr>
      </w:pPr>
      <w:r w:rsidRPr="00B43B80">
        <w:rPr>
          <w:sz w:val="21"/>
          <w:szCs w:val="21"/>
        </w:rPr>
        <w:t xml:space="preserve">Ожидается, что большую часть работ по Договору Поставщик выполнит собственными силами. Поставщик вправе привлекать Субисполнителей/Субподрядчиков (в том числе представителей заводов-изготовителей отдельного оборудования, входящего в состав НО) для исполнения обязательств по Договору. </w:t>
      </w:r>
      <w:r w:rsidRPr="00B43B80">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r w:rsidRPr="00B43B80">
        <w:rPr>
          <w:sz w:val="21"/>
          <w:szCs w:val="21"/>
        </w:rPr>
        <w:t>Субисполнителей/Субподрядчиков</w:t>
      </w:r>
      <w:r w:rsidRPr="00B43B80">
        <w:rPr>
          <w:rFonts w:eastAsia="Calibri"/>
          <w:sz w:val="21"/>
          <w:szCs w:val="21"/>
        </w:rPr>
        <w:t>.</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Привлекаемые Поставщиком </w:t>
      </w:r>
      <w:r w:rsidRPr="00B43B80">
        <w:rPr>
          <w:sz w:val="21"/>
          <w:szCs w:val="21"/>
        </w:rPr>
        <w:t xml:space="preserve">Субисполнители/Субподрядчики </w:t>
      </w:r>
      <w:r w:rsidRPr="00B43B80">
        <w:rPr>
          <w:rFonts w:eastAsia="Calibri"/>
          <w:sz w:val="21"/>
          <w:szCs w:val="21"/>
        </w:rPr>
        <w:t>обязаны пройти аккредитацию у Заказчика.</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включить в заключаемые с </w:t>
      </w:r>
      <w:r w:rsidRPr="00B43B80">
        <w:rPr>
          <w:sz w:val="21"/>
          <w:szCs w:val="21"/>
        </w:rPr>
        <w:t>Субисполнителями/Субподрядчиками д</w:t>
      </w:r>
      <w:r w:rsidRPr="00B43B80">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r w:rsidRPr="00B43B80">
        <w:rPr>
          <w:sz w:val="21"/>
          <w:szCs w:val="21"/>
        </w:rPr>
        <w:t xml:space="preserve">Субисполнителями/Субподрядчиками </w:t>
      </w:r>
      <w:r w:rsidRPr="00B43B80">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 течение 2-х рабочих дней с момента заключения договоров с  </w:t>
      </w:r>
      <w:r w:rsidRPr="00B43B80">
        <w:rPr>
          <w:sz w:val="21"/>
          <w:szCs w:val="21"/>
        </w:rPr>
        <w:t>Субисполнителями/Субподрядчиками</w:t>
      </w:r>
      <w:r w:rsidRPr="00B43B80">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r w:rsidRPr="00B43B80">
        <w:rPr>
          <w:sz w:val="21"/>
          <w:szCs w:val="21"/>
        </w:rPr>
        <w:t>Субисполнителями/Субподрядчиками, за исключением из таких договоров информации, содержащей коммерческую тайну</w:t>
      </w:r>
      <w:r w:rsidRPr="00B43B80">
        <w:rPr>
          <w:rFonts w:eastAsia="Calibri"/>
          <w:sz w:val="21"/>
          <w:szCs w:val="21"/>
        </w:rPr>
        <w:t xml:space="preserve">. </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не допускать привлечения неаккредитованных Заказчиком </w:t>
      </w:r>
      <w:r w:rsidRPr="00B43B80">
        <w:rPr>
          <w:sz w:val="21"/>
          <w:szCs w:val="21"/>
        </w:rPr>
        <w:t>Субисполнителей/Субподрядчиков</w:t>
      </w:r>
      <w:r w:rsidRPr="00B43B80">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rFonts w:eastAsia="Calibri"/>
          <w:sz w:val="21"/>
          <w:szCs w:val="21"/>
        </w:rPr>
        <w:t>В случае выявления присутствия в местах выполнения работ несогласованного/неаккредитованного Субисполнителя/Субподрядчика,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Поставщик во всех случаях несет ответственность перед Заказчиком за неисполнение и/или ненадлежащее исполнение обязательств Субисполнителями/Субподрядчиками,</w:t>
      </w:r>
      <w:r w:rsidRPr="00B43B80">
        <w:rPr>
          <w:rFonts w:eastAsia="Calibri"/>
          <w:sz w:val="21"/>
          <w:szCs w:val="21"/>
        </w:rPr>
        <w:t xml:space="preserve"> </w:t>
      </w:r>
      <w:r w:rsidRPr="00B43B80">
        <w:rPr>
          <w:sz w:val="21"/>
          <w:szCs w:val="21"/>
        </w:rPr>
        <w:t>как за свои собственные действия, отвечает за действия работников Субисполнителей/Субподрядчиков,</w:t>
      </w:r>
      <w:r w:rsidRPr="00B43B80">
        <w:rPr>
          <w:rFonts w:eastAsia="Calibri"/>
          <w:sz w:val="21"/>
          <w:szCs w:val="21"/>
        </w:rPr>
        <w:t xml:space="preserve"> </w:t>
      </w:r>
      <w:r w:rsidRPr="00B43B80">
        <w:rPr>
          <w:sz w:val="21"/>
          <w:szCs w:val="21"/>
        </w:rPr>
        <w:t>как за действия своих собственных работников и собственного персонала.</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При этом третьи лица, не согласованные надлежащим образом в качестве Субисполнителей/</w:t>
      </w:r>
      <w:r w:rsidRPr="00B43B80">
        <w:rPr>
          <w:rFonts w:eastAsia="Calibri"/>
          <w:sz w:val="21"/>
          <w:szCs w:val="21"/>
        </w:rPr>
        <w:t>Субподрядчиков</w:t>
      </w:r>
      <w:r w:rsidRPr="00B43B80">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Поставщик обязуется обеспечить выполнение работниками Поставщика следующих требований:</w:t>
      </w:r>
      <w:r w:rsidRPr="00B43B80">
        <w:rPr>
          <w:rFonts w:eastAsia="Times New Roman"/>
          <w:sz w:val="21"/>
          <w:szCs w:val="21"/>
        </w:rPr>
        <w:br/>
        <w:t xml:space="preserve">- не проносить и не распространять 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(с.Богучаны/г.Красноярск) к4 </w:t>
      </w:r>
      <w:r w:rsidRPr="00B43B80">
        <w:rPr>
          <w:rFonts w:eastAsia="Times New Roman"/>
          <w:sz w:val="21"/>
          <w:szCs w:val="21"/>
        </w:rPr>
        <w:lastRenderedPageBreak/>
        <w:t>месту приема-передачи НО, в место выполнения работ и обратно.</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 каждому выявленному факту (п. 2.7 Договора) Поставщик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при производстве работ на территории Заказчика, в месте приема-передачи НО,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8E7060" w:rsidRPr="00B43B80"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B43B80">
        <w:rPr>
          <w:rFonts w:eastAsia="Times New Roman"/>
          <w:sz w:val="21"/>
          <w:szCs w:val="21"/>
        </w:rPr>
        <w:t>Поставщик гарантирует возмещение всех дополнительных затрат Заказчика, подтвержденных документально и возникших в связи с просрочкой отгрузки НО, включая возможную доставку авиатранспортом, а также компенсацию убытков Заказчика в полном объеме.</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составляет письменный отчет и передает его Заказчику.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уполномочить представителей, которые от имени Поставщика совместно с Заказчиком оформляют Акты: приемки выполненных работ,  ввода НО в эксплуатацию с обязательным предоставлением документального подтверждения права </w:t>
      </w:r>
      <w:r w:rsidRPr="00B43B80">
        <w:rPr>
          <w:iCs/>
          <w:sz w:val="21"/>
          <w:szCs w:val="21"/>
        </w:rPr>
        <w:t>подписи указанных документов уполномоченными лицами (доверенность)</w:t>
      </w:r>
      <w:r w:rsidRPr="00B43B80">
        <w:rPr>
          <w:sz w:val="21"/>
          <w:szCs w:val="21"/>
        </w:rPr>
        <w:t>. Доверенность в оригинале должна быть предоставлена Заказчику в офис ООО «БНГРЭ» по адресу г.Красноярск,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Заказчик может дать Поставщику письменные указания удалить/заменить любого работника Поставщика, который:</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проявил некомпетентность или небрежность при исполнении своих обязанностей;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участвует в деятельности, противоречащей или наносящей вред интересам Заказчика;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 xml:space="preserve">не соблюдает соответствующие правила техники безопасности, предусмотренные применимым </w:t>
      </w:r>
      <w:r w:rsidRPr="00B43B80">
        <w:rPr>
          <w:sz w:val="21"/>
          <w:szCs w:val="21"/>
        </w:rPr>
        <w:lastRenderedPageBreak/>
        <w:t>правом и /или Договором,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Поставщик обязан за свой счет заменить удаленного работника в течение </w:t>
      </w:r>
      <w:bookmarkStart w:id="0" w:name="__Fieldmark__0_686732460"/>
      <w:r w:rsidRPr="00B43B80">
        <w:rPr>
          <w:rFonts w:ascii="Times New Roman" w:hAnsi="Times New Roman"/>
          <w:sz w:val="21"/>
          <w:szCs w:val="21"/>
          <w:lang w:val="ru-RU"/>
        </w:rPr>
        <w:fldChar w:fldCharType="begin">
          <w:ffData>
            <w:name w:val=""/>
            <w:enabled/>
            <w:calcOnExit w:val="0"/>
            <w:textInput/>
          </w:ffData>
        </w:fldChar>
      </w:r>
      <w:r w:rsidRPr="00B43B80">
        <w:rPr>
          <w:rFonts w:ascii="Times New Roman" w:hAnsi="Times New Roman"/>
          <w:sz w:val="21"/>
          <w:szCs w:val="21"/>
          <w:lang w:val="ru-RU"/>
        </w:rPr>
        <w:instrText xml:space="preserve"> FORMTEXT </w:instrText>
      </w:r>
      <w:r w:rsidRPr="00B43B80">
        <w:rPr>
          <w:rFonts w:ascii="Times New Roman" w:hAnsi="Times New Roman"/>
          <w:sz w:val="21"/>
          <w:szCs w:val="21"/>
          <w:lang w:val="ru-RU"/>
        </w:rPr>
      </w:r>
      <w:r w:rsidRPr="00B43B80">
        <w:rPr>
          <w:rFonts w:ascii="Times New Roman" w:hAnsi="Times New Roman"/>
          <w:sz w:val="21"/>
          <w:szCs w:val="21"/>
          <w:lang w:val="ru-RU"/>
        </w:rPr>
        <w:fldChar w:fldCharType="separate"/>
      </w:r>
      <w:r w:rsidRPr="00B43B80">
        <w:rPr>
          <w:rFonts w:ascii="Times New Roman" w:hAnsi="Times New Roman"/>
          <w:sz w:val="21"/>
          <w:szCs w:val="21"/>
          <w:lang w:val="ru-RU"/>
        </w:rPr>
        <w:t>3 (трех) дней</w:t>
      </w:r>
      <w:r w:rsidRPr="00B43B80">
        <w:rPr>
          <w:rFonts w:ascii="Times New Roman" w:hAnsi="Times New Roman"/>
          <w:sz w:val="21"/>
          <w:szCs w:val="21"/>
          <w:lang w:val="ru-RU"/>
        </w:rPr>
        <w:fldChar w:fldCharType="end"/>
      </w:r>
      <w:bookmarkEnd w:id="0"/>
      <w:r w:rsidRPr="00B43B80">
        <w:rPr>
          <w:rFonts w:ascii="Times New Roman" w:hAnsi="Times New Roman"/>
          <w:sz w:val="21"/>
          <w:szCs w:val="21"/>
          <w:lang w:val="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1" w:name="__Fieldmark__1_686732460"/>
      <w:r w:rsidRPr="00B43B80">
        <w:rPr>
          <w:rFonts w:ascii="Times New Roman" w:hAnsi="Times New Roman"/>
          <w:sz w:val="21"/>
          <w:szCs w:val="21"/>
        </w:rPr>
        <w:fldChar w:fldCharType="begin">
          <w:ffData>
            <w:name w:val=""/>
            <w:enabled/>
            <w:calcOnExit w:val="0"/>
            <w:textInput/>
          </w:ffData>
        </w:fldChar>
      </w:r>
      <w:r w:rsidRPr="00B43B80">
        <w:rPr>
          <w:rFonts w:ascii="Times New Roman" w:hAnsi="Times New Roman"/>
          <w:sz w:val="21"/>
          <w:szCs w:val="21"/>
          <w:lang w:val="ru-RU"/>
        </w:rPr>
        <w:instrText xml:space="preserve"> </w:instrText>
      </w:r>
      <w:r w:rsidRPr="00B43B80">
        <w:rPr>
          <w:rFonts w:ascii="Times New Roman" w:hAnsi="Times New Roman"/>
          <w:sz w:val="21"/>
          <w:szCs w:val="21"/>
        </w:rPr>
        <w:instrText>FORMTEXT</w:instrText>
      </w:r>
      <w:r w:rsidRPr="00B43B80">
        <w:rPr>
          <w:rFonts w:ascii="Times New Roman" w:hAnsi="Times New Roman"/>
          <w:sz w:val="21"/>
          <w:szCs w:val="21"/>
          <w:lang w:val="ru-RU"/>
        </w:rPr>
        <w:instrText xml:space="preserve"> </w:instrText>
      </w:r>
      <w:r w:rsidRPr="00B43B80">
        <w:rPr>
          <w:rFonts w:ascii="Times New Roman" w:hAnsi="Times New Roman"/>
          <w:sz w:val="21"/>
          <w:szCs w:val="21"/>
        </w:rPr>
      </w:r>
      <w:r w:rsidRPr="00B43B80">
        <w:rPr>
          <w:rFonts w:ascii="Times New Roman" w:hAnsi="Times New Roman"/>
          <w:sz w:val="21"/>
          <w:szCs w:val="21"/>
        </w:rPr>
        <w:fldChar w:fldCharType="separate"/>
      </w:r>
      <w:r w:rsidRPr="00B43B80">
        <w:rPr>
          <w:rFonts w:ascii="Times New Roman" w:hAnsi="Times New Roman"/>
          <w:sz w:val="21"/>
          <w:szCs w:val="21"/>
          <w:lang w:val="ru-RU"/>
        </w:rPr>
        <w:t>и/или водного</w:t>
      </w:r>
      <w:r w:rsidRPr="00B43B80">
        <w:rPr>
          <w:rFonts w:ascii="Times New Roman" w:hAnsi="Times New Roman"/>
          <w:sz w:val="21"/>
          <w:szCs w:val="21"/>
          <w:lang w:val="ru-RU"/>
        </w:rPr>
        <w:fldChar w:fldCharType="end"/>
      </w:r>
      <w:bookmarkEnd w:id="1"/>
      <w:r w:rsidRPr="00B43B80">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шеф-монтажных и пуско-наладочных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 Заказчика со страховой суммой не менее 400 (четырехсот) тысяч рублей по каждому страховому случаю, включая следующие риски: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смерть в результате несчастного случая;</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B43B80">
        <w:rPr>
          <w:rFonts w:ascii="Times New Roman" w:hAnsi="Times New Roman"/>
          <w:sz w:val="21"/>
          <w:szCs w:val="21"/>
        </w:rPr>
        <w:t>I</w:t>
      </w:r>
      <w:r w:rsidRPr="00B43B80">
        <w:rPr>
          <w:rFonts w:ascii="Times New Roman" w:hAnsi="Times New Roman"/>
          <w:sz w:val="21"/>
          <w:szCs w:val="21"/>
          <w:lang w:val="ru-RU"/>
        </w:rPr>
        <w:t xml:space="preserve">. </w:t>
      </w:r>
      <w:r w:rsidRPr="00B43B80">
        <w:rPr>
          <w:rFonts w:ascii="Times New Roman" w:hAnsi="Times New Roman"/>
          <w:sz w:val="21"/>
          <w:szCs w:val="21"/>
        </w:rPr>
        <w:t>II</w:t>
      </w:r>
      <w:r w:rsidRPr="00B43B80">
        <w:rPr>
          <w:rFonts w:ascii="Times New Roman" w:hAnsi="Times New Roman"/>
          <w:sz w:val="21"/>
          <w:szCs w:val="21"/>
          <w:lang w:val="ru-RU"/>
        </w:rPr>
        <w:t xml:space="preserve">. </w:t>
      </w:r>
      <w:r w:rsidRPr="00B43B80">
        <w:rPr>
          <w:rFonts w:ascii="Times New Roman" w:hAnsi="Times New Roman"/>
          <w:sz w:val="21"/>
          <w:szCs w:val="21"/>
        </w:rPr>
        <w:t>III</w:t>
      </w:r>
      <w:r w:rsidRPr="00B43B80">
        <w:rPr>
          <w:rFonts w:ascii="Times New Roman" w:hAnsi="Times New Roman"/>
          <w:sz w:val="21"/>
          <w:szCs w:val="21"/>
          <w:lang w:val="ru-RU"/>
        </w:rPr>
        <w:t xml:space="preserve"> групп инвалидности.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8E7060" w:rsidRPr="00B43B80" w:rsidRDefault="008E7060" w:rsidP="008E7060">
      <w:pPr>
        <w:pStyle w:val="a9"/>
        <w:shd w:val="clear" w:color="auto" w:fill="FFFFFF"/>
        <w:ind w:left="0" w:firstLine="567"/>
        <w:jc w:val="both"/>
        <w:rPr>
          <w:sz w:val="21"/>
          <w:szCs w:val="21"/>
        </w:rPr>
      </w:pPr>
      <w:r w:rsidRPr="00B43B80">
        <w:rPr>
          <w:sz w:val="21"/>
          <w:szCs w:val="21"/>
        </w:rPr>
        <w:t>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свидетельств/полисов/договоров, или подтверждений от страховых компаний (брокеров).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w:t>
      </w:r>
      <w:r w:rsidRPr="00B43B80">
        <w:rPr>
          <w:sz w:val="21"/>
          <w:szCs w:val="21"/>
        </w:rPr>
        <w:lastRenderedPageBreak/>
        <w:t>необходимых документов).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устранять замечания Заказчика по количеству, качеству, комплектности НО, объемам и качеству выполнения работ в сроки, указанные Заказчиком.</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разработать и передать в собственность Заказчику документацию на НО,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на НО устанавливаются Договором.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Поставщик обязуется поставить НО, соответствующий требованиям Договора, Приложения № 1 к нему и имеющейся у Заказчика технической документации на БУ Заказчика, в том числе входящее в ее состав оборудование. Поставка НО, соответствующего требованиям Договора, Приложения № 1 к нему и имеющейся у Заказчика технической документации на БУ Заказчика, в том числе входящее в ее состав оборудование, является существенным условием Договора. Обязательство Поставщика по поставке НО в срок, указанный в п. 4.2.1 Договора, соответствующего требованиям Договора и Приложения № 1 является встречным по отношению к обязательству Заказчика, предусмотренному п. 3.2. Договора. При несвоевременном исполнении Заказчиком обязательства, указанного в п. 3.2. Договора, Поставщик вправе отсрочить поставку НО соразмерно времени задержки исполнения обязательства Заказчиком, указанного в п. 3.2. Договора</w:t>
      </w:r>
      <w:r w:rsidRPr="00B43B80">
        <w:rPr>
          <w:bCs/>
          <w:sz w:val="21"/>
          <w:szCs w:val="21"/>
        </w:rPr>
        <w:t>. По согласованию сторон объем передаваемой Заказчиком документации может быть уменьшен – содержать только имеющуюся у Заказчика документацию на узлы/оборудование, подлежащие привязке и интеграции с НО. В таком случае уменьшение объема передаваемой Заказчиком документации согласовывается Сторонами посредством официальной переписки, но, в любом случае, согласованный объем передаваемой Заказчиком документации не может включать в себя документацию, физически не имеющуюся у Заказчика.</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Поставщик обязуется передать Заказчику весь комплект технической документации на НО по Акту приема-передачи документации (Приложение № 4). Оригиналы технической документации (паспорт, сертификаты, проч.) на НО должны отправляться по адресу ООО «БНГРЭ»: 6600135, г. Красноярск, ул. Весны, д. 3А в офис, в Управление по развитию производства, копии технической документации (паспорт, сертификаты, проч.) должны направляться совместно с поставляемым НО до места приема-передачи.</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Поставщик обязуется обеспечить интеграцию буровой установки Заказчика с НО в ходе выполнения шеф-монтажа в соответствии с документацией на НО.</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обязуется провести ОПИ в порядке и сроки, как это предусмотрено Договором, а также выполнить доработки НО по результатам ОПИ (если применимо) согласно заключению комиссии о проведенных ОПИ.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До начала разработки документации на НО Поставщик обязан направить собственный персонал на производственный объект Заказчика для проведения натурного обследования и технического аудита, а также снятия натурных замеров, с соблюдением ЛНД, регулирующих допуск на производственные объекты Заказчика.</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ОБЯЗАННОСТИ ЗАКАЗЧИКА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Оплатить поставленный НО и фактически выполненные Поставщиком работы в порядке, предусмотренном Договором.</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Заказчик передает Поставщику имеющуюся у Заказчика техническую документацию на буровую установку Заказчика, включая входящее в ее состав оборудование для надлежащего исполнения Поставщиком обязательств по Договору в течение 20 (двадцати) рабочих дней с даты заключения Договора. </w:t>
      </w:r>
      <w:r w:rsidRPr="00B43B80">
        <w:rPr>
          <w:bCs/>
          <w:sz w:val="21"/>
          <w:szCs w:val="21"/>
        </w:rPr>
        <w:t xml:space="preserve">При этом Заказчик гарантирует, что передаст всю имеющуюся у Заказчика техническую документацию, если объем документации не будет согласован Сторонами в соответствии с требованиями п. 2.31 Договора. </w:t>
      </w:r>
      <w:r w:rsidRPr="00B43B80">
        <w:rPr>
          <w:bCs/>
          <w:sz w:val="21"/>
          <w:szCs w:val="21"/>
        </w:rPr>
        <w:lastRenderedPageBreak/>
        <w:t xml:space="preserve">В случае согласования Сторонами объема передаваемой Заказчиком документации </w:t>
      </w:r>
      <w:r w:rsidRPr="00B43B80">
        <w:rPr>
          <w:sz w:val="21"/>
          <w:szCs w:val="21"/>
        </w:rPr>
        <w:t>на буровую установку Заказчика, включая входящее в ее состав оборудование, будет согласован Сторонами в порядке, предусмотренном п. 2.31 Договора, Заказчик передает документацию в согласованном объеме. Передача технической документации на буровую установку Заказчика, включая входящее в ее состав оборудование, оформляется сопроводительным письмом.</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ун. форме ТОРГ-12), акт приемки выполненных работ, акт ввода НО в эксплуатацию на основании доверенности.</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ОСНОВНЫЕ УСЛОВИЯ</w:t>
      </w: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b/>
          <w:sz w:val="21"/>
          <w:szCs w:val="21"/>
        </w:rPr>
        <w:t>Условия разработки документации на НО:</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своими силами и за свой счет осуществляет разработку, согласование, утверждение, передачу документации на НО Заказчику не позднее </w:t>
      </w:r>
      <w:r w:rsidRPr="00B43B80">
        <w:rPr>
          <w:b/>
          <w:sz w:val="21"/>
          <w:szCs w:val="21"/>
        </w:rPr>
        <w:t>________</w:t>
      </w:r>
      <w:r w:rsidRPr="00B43B80">
        <w:rPr>
          <w:rStyle w:val="af3"/>
          <w:b/>
          <w:sz w:val="21"/>
          <w:szCs w:val="21"/>
        </w:rPr>
        <w:footnoteReference w:id="1"/>
      </w:r>
      <w:r w:rsidRPr="00B43B80">
        <w:rPr>
          <w:b/>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Документация должна соответствовать требованиям Договора, Технического задания, действующего законодательства РФ.</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осуществить согласование документации с Заказчиком не позднее </w:t>
      </w:r>
      <w:r w:rsidRPr="00B43B80">
        <w:rPr>
          <w:b/>
          <w:sz w:val="21"/>
          <w:szCs w:val="21"/>
        </w:rPr>
        <w:t>_________</w:t>
      </w:r>
      <w:r w:rsidRPr="00B43B80">
        <w:rPr>
          <w:b/>
          <w:sz w:val="21"/>
          <w:szCs w:val="21"/>
          <w:vertAlign w:val="superscript"/>
        </w:rPr>
        <w:t>1</w:t>
      </w:r>
      <w:r w:rsidRPr="00B43B80">
        <w:rPr>
          <w:b/>
          <w:sz w:val="21"/>
          <w:szCs w:val="21"/>
        </w:rPr>
        <w:t xml:space="preserve"> </w:t>
      </w:r>
      <w:r w:rsidRPr="00B43B80">
        <w:rPr>
          <w:sz w:val="21"/>
          <w:szCs w:val="21"/>
        </w:rPr>
        <w:t xml:space="preserve">Согласование производится в следующем порядке: Поставщик направляет в адрес Заказчика документацию для согласования с сопроводительным письмом. Заказчик в течение 10 (десяти) рабочих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порядке и сроки, предусмотренные в настоящем пункте для первичного согласования. </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подготовить, утвердить у Заказчика и передать Заказчику окончательную редакцию документации не позднее </w:t>
      </w:r>
      <w:r w:rsidRPr="00B43B80">
        <w:rPr>
          <w:b/>
          <w:sz w:val="21"/>
          <w:szCs w:val="21"/>
        </w:rPr>
        <w:t>_____________</w:t>
      </w:r>
      <w:r w:rsidRPr="00B43B80">
        <w:rPr>
          <w:b/>
          <w:sz w:val="21"/>
          <w:szCs w:val="21"/>
          <w:vertAlign w:val="superscript"/>
        </w:rPr>
        <w:t>1</w:t>
      </w:r>
      <w:r w:rsidRPr="00B43B80">
        <w:rPr>
          <w:b/>
          <w:sz w:val="21"/>
          <w:szCs w:val="21"/>
        </w:rPr>
        <w:t xml:space="preserve"> </w:t>
      </w:r>
      <w:r w:rsidRPr="00B43B80">
        <w:rPr>
          <w:sz w:val="21"/>
          <w:szCs w:val="21"/>
        </w:rPr>
        <w:t>на бумажном и электронном носителе.</w:t>
      </w:r>
    </w:p>
    <w:p w:rsidR="008E7060" w:rsidRPr="00B43B80" w:rsidRDefault="008E7060" w:rsidP="008E7060">
      <w:pPr>
        <w:pStyle w:val="a9"/>
        <w:numPr>
          <w:ilvl w:val="2"/>
          <w:numId w:val="1"/>
        </w:numPr>
        <w:ind w:left="0" w:firstLine="567"/>
        <w:jc w:val="both"/>
        <w:rPr>
          <w:sz w:val="21"/>
          <w:szCs w:val="21"/>
        </w:rPr>
      </w:pPr>
      <w:r w:rsidRPr="00B43B80">
        <w:rPr>
          <w:sz w:val="21"/>
          <w:szCs w:val="21"/>
        </w:rPr>
        <w:t>Сроки согласования, утверждения и передачи документации, установленные пп. 4.1.1., 4.1.3, 4.1.4 Договора являются существенным условием Договора.</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На основании утвержденной документации Стороны вправе заключить </w:t>
      </w:r>
      <w:r w:rsidRPr="00B43B80">
        <w:rPr>
          <w:rFonts w:eastAsia="Times New Roman"/>
          <w:sz w:val="21"/>
          <w:szCs w:val="21"/>
        </w:rPr>
        <w:t xml:space="preserve">дополнительное соглашение к Договору в отношении Приложения № 2  с целью согласования полных технических характеристик, ассортиментного перечня поставляемого НО и материалов, входящих в состав НО (с указанием стоимости каждой единицы, входящей в комплект поставки НО без изменения общей стоимости поставляемого НО). Поставщик обязан в течение 20 (двадцати)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№2 для рассмотрения. 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с даты получения от Заказчика рассмотреть и подписать вышеуказанное дополнительное соглашение. </w:t>
      </w:r>
    </w:p>
    <w:p w:rsidR="008E7060" w:rsidRPr="00B43B80" w:rsidRDefault="008E7060" w:rsidP="008E7060">
      <w:pPr>
        <w:jc w:val="both"/>
        <w:rPr>
          <w:sz w:val="21"/>
          <w:szCs w:val="21"/>
        </w:rPr>
      </w:pP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rFonts w:eastAsia="Times New Roman"/>
          <w:b/>
          <w:bCs/>
          <w:sz w:val="21"/>
          <w:szCs w:val="21"/>
        </w:rPr>
        <w:t>Условия поставки НО:</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своими силами и за свой счет поставить НО путем доставки не позднее </w:t>
      </w:r>
      <w:r w:rsidRPr="00B43B80">
        <w:rPr>
          <w:b/>
          <w:sz w:val="21"/>
          <w:szCs w:val="21"/>
        </w:rPr>
        <w:t>_________</w:t>
      </w:r>
      <w:r w:rsidRPr="00B43B80">
        <w:rPr>
          <w:b/>
          <w:sz w:val="21"/>
          <w:szCs w:val="21"/>
          <w:vertAlign w:val="superscript"/>
        </w:rPr>
        <w:t>1</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Поставляемый </w:t>
      </w:r>
      <w:r w:rsidRPr="00B43B80">
        <w:rPr>
          <w:sz w:val="21"/>
          <w:szCs w:val="21"/>
        </w:rPr>
        <w:t xml:space="preserve">НО </w:t>
      </w:r>
      <w:r w:rsidRPr="00B43B80">
        <w:rPr>
          <w:rFonts w:eastAsia="Times New Roman"/>
          <w:sz w:val="21"/>
          <w:szCs w:val="21"/>
        </w:rPr>
        <w:t xml:space="preserve">должен быть маркирован, упакован, затарен (каждое тарное место должно иметь подробный  упаковочный лист), опломбирован (при  необходимости), и погружен в транспортное(ые)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стоимость НО и отдельно не оплачивается. Требования к упаковке, затарке, маркировке НО установлены в Приложении № 1 к Договору. Поставщик обязан обеспечить и проконтролировать размещение груза в </w:t>
      </w:r>
      <w:r w:rsidRPr="00B43B80">
        <w:rPr>
          <w:rFonts w:eastAsia="Times New Roman"/>
          <w:sz w:val="21"/>
          <w:szCs w:val="21"/>
        </w:rPr>
        <w:lastRenderedPageBreak/>
        <w:t xml:space="preserve">транспортных средствах таким образом, чтобы исключить возможные повреждения </w:t>
      </w:r>
      <w:r w:rsidRPr="00B43B80">
        <w:rPr>
          <w:sz w:val="21"/>
          <w:szCs w:val="21"/>
        </w:rPr>
        <w:t xml:space="preserve">НО </w:t>
      </w:r>
      <w:r w:rsidRPr="00B43B80">
        <w:rPr>
          <w:rFonts w:eastAsia="Times New Roman"/>
          <w:sz w:val="21"/>
          <w:szCs w:val="21"/>
        </w:rPr>
        <w:t>в пути следования.</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r w:rsidRPr="00B43B80">
        <w:rPr>
          <w:b/>
          <w:sz w:val="21"/>
          <w:szCs w:val="21"/>
        </w:rPr>
        <w:t xml:space="preserve">Базис поставки  НО </w:t>
      </w:r>
      <w:r w:rsidRPr="00B43B80">
        <w:rPr>
          <w:sz w:val="21"/>
          <w:szCs w:val="21"/>
        </w:rPr>
        <w:t>(базис поставки указан в соответствии с Инкотермс 2010 (публикация Международной торговой палаты №715): DDP, место назначения _________</w:t>
      </w:r>
      <w:r w:rsidRPr="00B43B80">
        <w:rPr>
          <w:rStyle w:val="af3"/>
          <w:sz w:val="21"/>
          <w:szCs w:val="21"/>
        </w:rPr>
        <w:footnoteReference w:id="2"/>
      </w:r>
      <w:r w:rsidRPr="00B43B80">
        <w:rPr>
          <w:sz w:val="21"/>
          <w:szCs w:val="21"/>
        </w:rPr>
        <w:t xml:space="preserve">. </w:t>
      </w:r>
    </w:p>
    <w:p w:rsidR="008E7060" w:rsidRPr="00B43B80" w:rsidRDefault="008E7060" w:rsidP="008E7060">
      <w:pPr>
        <w:pStyle w:val="a9"/>
        <w:ind w:left="0" w:firstLine="567"/>
        <w:jc w:val="both"/>
        <w:rPr>
          <w:sz w:val="21"/>
          <w:szCs w:val="21"/>
        </w:rPr>
      </w:pPr>
      <w:r w:rsidRPr="00B43B80">
        <w:rPr>
          <w:sz w:val="21"/>
          <w:szCs w:val="21"/>
        </w:rPr>
        <w:t>Заказчик обязан направить письменное уведомление о фактическом месте поставки с указанием номера кустовой площадки и координат в срок не позднее, чем за 45 (сорок пять) календарных дней до даты поставки.</w:t>
      </w:r>
    </w:p>
    <w:p w:rsidR="008E7060" w:rsidRPr="00B43B80" w:rsidRDefault="008E7060" w:rsidP="008E7060">
      <w:pPr>
        <w:pStyle w:val="a9"/>
        <w:ind w:left="0" w:firstLine="567"/>
        <w:jc w:val="both"/>
        <w:rPr>
          <w:sz w:val="21"/>
          <w:szCs w:val="21"/>
        </w:rPr>
      </w:pPr>
      <w:r w:rsidRPr="00B43B80">
        <w:rPr>
          <w:sz w:val="21"/>
          <w:szCs w:val="21"/>
        </w:rPr>
        <w:t>Заказчик обязан в течение 45 дней с даты заключения Договора посредством официальной переписки информировать Поставщика о заводском номере буровой установки, которая будет модернизироваться НО.</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Поставщик обязан осуществить поставку (передачу) </w:t>
      </w:r>
      <w:r w:rsidRPr="00B43B80">
        <w:rPr>
          <w:sz w:val="21"/>
          <w:szCs w:val="21"/>
        </w:rPr>
        <w:t xml:space="preserve">НО </w:t>
      </w:r>
      <w:r w:rsidRPr="00B43B80">
        <w:rPr>
          <w:b/>
          <w:sz w:val="21"/>
          <w:szCs w:val="21"/>
        </w:rPr>
        <w:t>в</w:t>
      </w:r>
      <w:r w:rsidRPr="00B43B80">
        <w:rPr>
          <w:sz w:val="21"/>
          <w:szCs w:val="21"/>
        </w:rPr>
        <w:t xml:space="preserve"> </w:t>
      </w:r>
      <w:r w:rsidRPr="00B43B80">
        <w:rPr>
          <w:b/>
          <w:sz w:val="21"/>
          <w:szCs w:val="21"/>
        </w:rPr>
        <w:t>комплектности</w:t>
      </w:r>
      <w:r w:rsidRPr="00B43B80">
        <w:rPr>
          <w:sz w:val="21"/>
          <w:szCs w:val="21"/>
        </w:rPr>
        <w:t xml:space="preserve"> согласно </w:t>
      </w:r>
      <w:r w:rsidRPr="00B43B80">
        <w:rPr>
          <w:rFonts w:eastAsia="Times New Roman"/>
          <w:sz w:val="21"/>
          <w:szCs w:val="21"/>
        </w:rPr>
        <w:t>Приложению №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Поставка НО в установленном Приложением № 2 к Договору в редакции дополнительного соглашения, заключенного в порядке, предусмотренном п. 4.1.6. Договора,</w:t>
      </w:r>
      <w:r w:rsidRPr="00B43B80">
        <w:rPr>
          <w:sz w:val="21"/>
          <w:szCs w:val="21"/>
        </w:rPr>
        <w:t xml:space="preserve"> </w:t>
      </w:r>
      <w:r w:rsidRPr="00B43B80">
        <w:rPr>
          <w:rFonts w:eastAsia="Times New Roman"/>
          <w:sz w:val="21"/>
          <w:szCs w:val="21"/>
        </w:rPr>
        <w:t>количестве, ассортименте, комплектности является существенным условием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При обнаружении несогласованной комплектности </w:t>
      </w:r>
      <w:r w:rsidRPr="00B43B80">
        <w:rPr>
          <w:sz w:val="21"/>
          <w:szCs w:val="21"/>
        </w:rPr>
        <w:t>НО</w:t>
      </w:r>
      <w:r w:rsidRPr="00B43B80">
        <w:rPr>
          <w:rFonts w:eastAsia="Times New Roman"/>
          <w:sz w:val="21"/>
          <w:szCs w:val="21"/>
        </w:rPr>
        <w:t xml:space="preserve"> или его ненадлежащего качества, количества Заказчик вправе отказаться от приемки и оплаты НО несогласованного количества, комплектности а также </w:t>
      </w:r>
      <w:r w:rsidRPr="00B43B80">
        <w:rPr>
          <w:sz w:val="21"/>
          <w:szCs w:val="21"/>
        </w:rPr>
        <w:t>НО</w:t>
      </w:r>
      <w:r w:rsidRPr="00B43B80">
        <w:rPr>
          <w:rFonts w:eastAsia="Times New Roman"/>
          <w:sz w:val="21"/>
          <w:szCs w:val="21"/>
        </w:rPr>
        <w:t xml:space="preserve"> ненадлежащего качества, с уведомлением Поставщика о необходимости забрать его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8E7060" w:rsidRPr="00B43B80" w:rsidRDefault="008E7060" w:rsidP="008E7060">
      <w:pPr>
        <w:pStyle w:val="a9"/>
        <w:numPr>
          <w:ilvl w:val="2"/>
          <w:numId w:val="1"/>
        </w:numPr>
        <w:ind w:left="0" w:firstLine="442"/>
        <w:jc w:val="both"/>
        <w:rPr>
          <w:rFonts w:eastAsia="Times New Roman"/>
          <w:sz w:val="21"/>
          <w:szCs w:val="21"/>
        </w:rPr>
      </w:pPr>
      <w:r w:rsidRPr="00B43B80">
        <w:rPr>
          <w:rFonts w:eastAsia="Times New Roman"/>
          <w:sz w:val="21"/>
          <w:szCs w:val="21"/>
        </w:rPr>
        <w:t xml:space="preserve">Датой исполнения Поставщиком обязательств по поставке </w:t>
      </w:r>
      <w:r w:rsidRPr="00B43B80">
        <w:rPr>
          <w:sz w:val="21"/>
          <w:szCs w:val="21"/>
        </w:rPr>
        <w:t xml:space="preserve">НО </w:t>
      </w:r>
      <w:r w:rsidRPr="00B43B80">
        <w:rPr>
          <w:rFonts w:eastAsia="Times New Roman"/>
          <w:sz w:val="21"/>
          <w:szCs w:val="21"/>
        </w:rPr>
        <w:t>путем доставки</w:t>
      </w:r>
      <w:r w:rsidRPr="00B43B80">
        <w:rPr>
          <w:sz w:val="21"/>
          <w:szCs w:val="21"/>
        </w:rPr>
        <w:t xml:space="preserve"> является </w:t>
      </w:r>
      <w:r w:rsidRPr="00B43B80">
        <w:rPr>
          <w:rFonts w:eastAsia="Times New Roman"/>
          <w:sz w:val="21"/>
          <w:szCs w:val="21"/>
        </w:rPr>
        <w:t xml:space="preserve">дата приемки Заказчиком всего комплекта </w:t>
      </w:r>
      <w:r w:rsidRPr="00B43B80">
        <w:rPr>
          <w:sz w:val="21"/>
          <w:szCs w:val="21"/>
        </w:rPr>
        <w:t xml:space="preserve">НО согласно Приложению № 2 </w:t>
      </w:r>
      <w:r w:rsidRPr="00B43B80">
        <w:rPr>
          <w:rFonts w:eastAsia="Times New Roman"/>
          <w:sz w:val="21"/>
          <w:szCs w:val="21"/>
        </w:rPr>
        <w:t>к Договору в редакции дополнительного соглашения, заключенного в порядке, предусмотренном п. 4.1.6. Договора,</w:t>
      </w:r>
      <w:r w:rsidRPr="00B43B80">
        <w:rPr>
          <w:sz w:val="21"/>
          <w:szCs w:val="21"/>
        </w:rPr>
        <w:t xml:space="preserve"> по количеству тарных мест/весу брутто. </w:t>
      </w:r>
      <w:r w:rsidRPr="00B43B80">
        <w:rPr>
          <w:rFonts w:eastAsia="Times New Roman"/>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повреждения </w:t>
      </w:r>
      <w:r w:rsidRPr="00B43B80">
        <w:rPr>
          <w:sz w:val="21"/>
          <w:szCs w:val="21"/>
        </w:rPr>
        <w:t xml:space="preserve">НО </w:t>
      </w:r>
      <w:r w:rsidRPr="00B43B80">
        <w:rPr>
          <w:rFonts w:eastAsia="Times New Roman"/>
          <w:sz w:val="21"/>
          <w:szCs w:val="21"/>
        </w:rPr>
        <w:t xml:space="preserve">с Поставщика на Заказчика.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Передача права собственности на поставленный </w:t>
      </w:r>
      <w:r w:rsidRPr="00B43B80">
        <w:rPr>
          <w:sz w:val="21"/>
          <w:szCs w:val="21"/>
        </w:rPr>
        <w:t xml:space="preserve">НО </w:t>
      </w:r>
      <w:r w:rsidRPr="00B43B80">
        <w:rPr>
          <w:rFonts w:eastAsia="Times New Roman"/>
          <w:sz w:val="21"/>
          <w:szCs w:val="21"/>
        </w:rPr>
        <w:t>происходит путем подписания товарной накладной (форма №ТОРГ-12) на НО. К товарной накладной (форма №ТОРГ-12) должны быть 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надлежащим образом заверенные копии товаротранспортных (транспортных) накладных, упаковочных листов с указанием наименования </w:t>
      </w:r>
      <w:r w:rsidRPr="00B43B80">
        <w:rPr>
          <w:sz w:val="21"/>
          <w:szCs w:val="21"/>
        </w:rPr>
        <w:t xml:space="preserve">НО </w:t>
      </w:r>
      <w:r w:rsidRPr="00B43B80">
        <w:rPr>
          <w:rFonts w:eastAsia="Times New Roman"/>
          <w:sz w:val="21"/>
          <w:szCs w:val="21"/>
        </w:rPr>
        <w:t>согласно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 в редакции дополнительного соглашения, заключенного в порядке, предусмотренном п. 4.1.6. Договора,</w:t>
      </w:r>
      <w:r w:rsidRPr="00B43B80">
        <w:rPr>
          <w:sz w:val="21"/>
          <w:szCs w:val="21"/>
        </w:rPr>
        <w:t xml:space="preserve"> </w:t>
      </w:r>
      <w:r w:rsidRPr="00B43B80">
        <w:rPr>
          <w:rFonts w:eastAsia="Times New Roman"/>
          <w:sz w:val="21"/>
          <w:szCs w:val="21"/>
        </w:rPr>
        <w:t xml:space="preserve">и обеспечить соответствие наименования отгружаемого груза Приложению №2 к </w:t>
      </w:r>
      <w:r w:rsidRPr="00B43B80">
        <w:rPr>
          <w:sz w:val="21"/>
          <w:szCs w:val="21"/>
        </w:rPr>
        <w:t xml:space="preserve">Договору, для чего передает Заказчику ведомости соответствия </w:t>
      </w:r>
      <w:r w:rsidRPr="00B43B80">
        <w:rPr>
          <w:rFonts w:eastAsia="Times New Roman"/>
          <w:sz w:val="21"/>
          <w:szCs w:val="21"/>
        </w:rPr>
        <w:t xml:space="preserve">(Приложение № 9) в течение 10 (десяти) дней с момента доставки НО </w:t>
      </w:r>
      <w:r w:rsidRPr="00B43B80">
        <w:rPr>
          <w:sz w:val="21"/>
          <w:szCs w:val="21"/>
        </w:rPr>
        <w:t>до базиса</w:t>
      </w:r>
      <w:r w:rsidRPr="00B43B80">
        <w:rPr>
          <w:rFonts w:eastAsia="Times New Roman"/>
          <w:sz w:val="21"/>
          <w:szCs w:val="21"/>
        </w:rPr>
        <w:t xml:space="preserve"> поставки согласно </w:t>
      </w:r>
      <w:r w:rsidRPr="00B43B80">
        <w:rPr>
          <w:sz w:val="21"/>
          <w:szCs w:val="21"/>
        </w:rPr>
        <w:t>п. 4.</w:t>
      </w:r>
      <w:r w:rsidRPr="00B43B80">
        <w:rPr>
          <w:rFonts w:eastAsia="Times New Roman"/>
          <w:sz w:val="21"/>
          <w:szCs w:val="21"/>
        </w:rPr>
        <w:t>2</w:t>
      </w:r>
      <w:r w:rsidRPr="00B43B80">
        <w:rPr>
          <w:sz w:val="21"/>
          <w:szCs w:val="21"/>
        </w:rPr>
        <w:t>.3 Договора</w:t>
      </w:r>
      <w:r w:rsidRPr="00B43B80">
        <w:rPr>
          <w:rFonts w:eastAsia="Times New Roman"/>
          <w:sz w:val="21"/>
          <w:szCs w:val="21"/>
        </w:rPr>
        <w:t>.</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Срок поставки </w:t>
      </w:r>
      <w:r w:rsidRPr="00B43B80">
        <w:rPr>
          <w:sz w:val="21"/>
          <w:szCs w:val="21"/>
        </w:rPr>
        <w:t xml:space="preserve">НО </w:t>
      </w:r>
      <w:r w:rsidRPr="00B43B80">
        <w:rPr>
          <w:rFonts w:eastAsia="Times New Roman"/>
          <w:sz w:val="21"/>
          <w:szCs w:val="21"/>
        </w:rPr>
        <w:t xml:space="preserve">является существенным условием Договора. Если Поставщик допустил просрочку поставки </w:t>
      </w:r>
      <w:r w:rsidRPr="00B43B80">
        <w:rPr>
          <w:sz w:val="21"/>
          <w:szCs w:val="21"/>
        </w:rPr>
        <w:t xml:space="preserve">НО по обстоятельствам, за которые он отвечает </w:t>
      </w:r>
      <w:r w:rsidRPr="00B43B80">
        <w:rPr>
          <w:rFonts w:eastAsia="Times New Roman"/>
          <w:sz w:val="21"/>
          <w:szCs w:val="21"/>
        </w:rPr>
        <w:t xml:space="preserve">на срок более 15 (пятнадцати) календарных дней, Заказчик имеет право отказаться от поставки </w:t>
      </w:r>
      <w:r w:rsidRPr="00B43B80">
        <w:rPr>
          <w:sz w:val="21"/>
          <w:szCs w:val="21"/>
        </w:rPr>
        <w:t xml:space="preserve">НО </w:t>
      </w:r>
      <w:r w:rsidRPr="00B43B80">
        <w:rPr>
          <w:rFonts w:eastAsia="Times New Roman"/>
          <w:sz w:val="21"/>
          <w:szCs w:val="21"/>
        </w:rPr>
        <w:t>и применить последствия, предусмотренные разделом 9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Погрузо-разгрузочные работы </w:t>
      </w:r>
      <w:r w:rsidRPr="00B43B80">
        <w:rPr>
          <w:sz w:val="21"/>
          <w:szCs w:val="21"/>
        </w:rPr>
        <w:t xml:space="preserve">на буровой площадке </w:t>
      </w:r>
      <w:r w:rsidRPr="00B43B80">
        <w:rPr>
          <w:rFonts w:eastAsia="Times New Roman"/>
          <w:sz w:val="21"/>
          <w:szCs w:val="21"/>
        </w:rPr>
        <w:t xml:space="preserve">осуществляются </w:t>
      </w:r>
      <w:r w:rsidRPr="00B43B80">
        <w:rPr>
          <w:sz w:val="21"/>
          <w:szCs w:val="21"/>
        </w:rPr>
        <w:t>силами</w:t>
      </w:r>
      <w:r w:rsidRPr="00B43B80">
        <w:rPr>
          <w:rFonts w:eastAsia="Times New Roman"/>
          <w:sz w:val="21"/>
          <w:szCs w:val="21"/>
        </w:rPr>
        <w:t xml:space="preserve"> Заказчика с обязательным присутствием представителя Поставщика. В его отсутствие разгрузка </w:t>
      </w:r>
      <w:r w:rsidRPr="00B43B80">
        <w:rPr>
          <w:sz w:val="21"/>
          <w:szCs w:val="21"/>
        </w:rPr>
        <w:t xml:space="preserve">НО </w:t>
      </w:r>
      <w:r w:rsidRPr="00B43B80">
        <w:rPr>
          <w:rFonts w:eastAsia="Times New Roman"/>
          <w:sz w:val="21"/>
          <w:szCs w:val="21"/>
        </w:rPr>
        <w:t>не производится.</w:t>
      </w:r>
      <w:r w:rsidRPr="00B43B80">
        <w:rPr>
          <w:sz w:val="21"/>
          <w:szCs w:val="21"/>
        </w:rPr>
        <w:t xml:space="preserve"> </w:t>
      </w:r>
    </w:p>
    <w:p w:rsidR="008E7060" w:rsidRPr="00B43B80" w:rsidRDefault="008E7060" w:rsidP="008E7060">
      <w:pPr>
        <w:ind w:firstLine="567"/>
        <w:jc w:val="both"/>
        <w:rPr>
          <w:rFonts w:eastAsia="Times New Roman"/>
          <w:sz w:val="21"/>
          <w:szCs w:val="21"/>
        </w:rPr>
      </w:pPr>
      <w:r w:rsidRPr="00B43B80">
        <w:rPr>
          <w:sz w:val="21"/>
          <w:szCs w:val="21"/>
        </w:rPr>
        <w:t>В целях обеспечения надлежащего исполнения указанного в настоящем пункте обязательства Поставщик обязан не позднее, чем за 20 (двадцать) рабочих дней до предполагаемой даты доставки НО в базис 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разгрузке НО с транспортных средств.</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Представитель Заказчика, присутствующий при доставке (передаче) </w:t>
      </w:r>
      <w:r w:rsidRPr="00B43B80">
        <w:rPr>
          <w:sz w:val="21"/>
          <w:szCs w:val="21"/>
        </w:rPr>
        <w:t>НО</w:t>
      </w:r>
      <w:r w:rsidRPr="00B43B80">
        <w:rPr>
          <w:rFonts w:eastAsia="Times New Roman"/>
          <w:sz w:val="21"/>
          <w:szCs w:val="21"/>
        </w:rPr>
        <w:t xml:space="preserve">, осуществляет приемку </w:t>
      </w:r>
      <w:r w:rsidRPr="00B43B80">
        <w:rPr>
          <w:sz w:val="21"/>
          <w:szCs w:val="21"/>
        </w:rPr>
        <w:t xml:space="preserve">НО </w:t>
      </w:r>
      <w:r w:rsidRPr="00B43B80">
        <w:rPr>
          <w:rFonts w:eastAsia="Times New Roman"/>
          <w:sz w:val="21"/>
          <w:szCs w:val="21"/>
        </w:rPr>
        <w:t xml:space="preserve">по количеству тарных мест и/или весу брутто. При этом подписание документов о приемке </w:t>
      </w:r>
      <w:r w:rsidRPr="00B43B80">
        <w:rPr>
          <w:sz w:val="21"/>
          <w:szCs w:val="21"/>
        </w:rPr>
        <w:t>НО подтверждает принятие только в части указанного количества тарных мест и/или веса брутто и не означает приемку НО по количеству, качеству, комплектности.</w:t>
      </w:r>
      <w:r w:rsidRPr="00B43B80">
        <w:rPr>
          <w:rFonts w:eastAsia="Times New Roman"/>
          <w:sz w:val="21"/>
          <w:szCs w:val="21"/>
        </w:rPr>
        <w:t xml:space="preserve"> Осмотр и проверка </w:t>
      </w:r>
      <w:r w:rsidRPr="00B43B80">
        <w:rPr>
          <w:sz w:val="21"/>
          <w:szCs w:val="21"/>
        </w:rPr>
        <w:t xml:space="preserve">НО </w:t>
      </w:r>
      <w:r w:rsidRPr="00B43B80">
        <w:rPr>
          <w:rFonts w:eastAsia="Times New Roman"/>
          <w:sz w:val="21"/>
          <w:szCs w:val="21"/>
        </w:rPr>
        <w:t>на соответствие условиям Договора и Приложений к нему о количестве, качестве, ассортименте и комплектности производятся Заказчиком в порядке и сроки, указанные в Договоре.</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Передача и подписание предусмотренных Договором документов в установленный Договором срок является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от ответственности за просрочку исполнения своих обязательств по Договору на период устранения Поставщиком недостатков в документах и предоставления их Заказчику.</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pStyle w:val="a9"/>
        <w:numPr>
          <w:ilvl w:val="1"/>
          <w:numId w:val="1"/>
        </w:numPr>
        <w:shd w:val="clear" w:color="auto" w:fill="FFFFFF"/>
        <w:tabs>
          <w:tab w:val="left" w:pos="0"/>
          <w:tab w:val="left" w:pos="710"/>
        </w:tabs>
        <w:ind w:left="426" w:right="38"/>
        <w:rPr>
          <w:rFonts w:eastAsia="Times New Roman"/>
          <w:b/>
          <w:bCs/>
          <w:sz w:val="21"/>
          <w:szCs w:val="21"/>
        </w:rPr>
      </w:pPr>
      <w:r w:rsidRPr="00B43B80">
        <w:rPr>
          <w:rFonts w:eastAsia="Times New Roman"/>
          <w:b/>
          <w:bCs/>
          <w:sz w:val="21"/>
          <w:szCs w:val="21"/>
        </w:rPr>
        <w:t xml:space="preserve">Условия шеф-монтажа </w:t>
      </w:r>
      <w:r w:rsidRPr="00B43B80">
        <w:rPr>
          <w:b/>
          <w:sz w:val="21"/>
          <w:szCs w:val="21"/>
        </w:rPr>
        <w:t>НО</w:t>
      </w:r>
      <w:r w:rsidRPr="00B43B80">
        <w:rPr>
          <w:rFonts w:eastAsia="Times New Roman"/>
          <w:b/>
          <w:bCs/>
          <w:sz w:val="21"/>
          <w:szCs w:val="21"/>
        </w:rPr>
        <w:t>, выполнения пуско-наладочных работ</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Поставщик приступает к выполнению работ по шеф-монтажу и пуско-наладке </w:t>
      </w:r>
      <w:r w:rsidRPr="00B43B80">
        <w:rPr>
          <w:sz w:val="21"/>
          <w:szCs w:val="21"/>
        </w:rPr>
        <w:t>НО</w:t>
      </w:r>
      <w:r w:rsidRPr="00B43B80">
        <w:rPr>
          <w:rFonts w:eastAsia="Times New Roman"/>
          <w:sz w:val="21"/>
          <w:szCs w:val="21"/>
        </w:rPr>
        <w:t xml:space="preserve"> после получения соответствующего уведомления Заказчика о необходимости начать указанные работы, которое должно быть направлено не менее, чем за 15 (пятнадцать) дней до даты их начала. Заказчик обязан указывать в уведомлении фактическое место выполнения работ. Плановый срок завершения всего объема шеф-монтажных и пуско-наладочных работ – не позднее </w:t>
      </w:r>
      <w:r w:rsidRPr="00B43B80">
        <w:rPr>
          <w:b/>
          <w:sz w:val="21"/>
          <w:szCs w:val="21"/>
        </w:rPr>
        <w:t>_____</w:t>
      </w:r>
      <w:r w:rsidRPr="00B43B80">
        <w:rPr>
          <w:rStyle w:val="af3"/>
          <w:b/>
          <w:sz w:val="21"/>
          <w:szCs w:val="21"/>
        </w:rPr>
        <w:footnoteReference w:id="3"/>
      </w:r>
      <w:r w:rsidRPr="00B43B80">
        <w:rPr>
          <w:rFonts w:eastAsia="Times New Roman"/>
          <w:sz w:val="21"/>
          <w:szCs w:val="21"/>
        </w:rPr>
        <w:t xml:space="preserve">.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Поставщик обеспечивает исполнение обязательств по Договору собственным персоналом, соответствующим следующим требованиям:</w:t>
      </w:r>
    </w:p>
    <w:p w:rsidR="008E7060" w:rsidRPr="00B43B80" w:rsidRDefault="008E7060" w:rsidP="008E7060">
      <w:pPr>
        <w:pStyle w:val="a9"/>
        <w:numPr>
          <w:ilvl w:val="0"/>
          <w:numId w:val="13"/>
        </w:numPr>
        <w:ind w:left="426"/>
        <w:jc w:val="both"/>
        <w:rPr>
          <w:rFonts w:eastAsia="Times New Roman"/>
          <w:sz w:val="21"/>
          <w:szCs w:val="21"/>
        </w:rPr>
      </w:pPr>
      <w:r w:rsidRPr="00B43B80">
        <w:rPr>
          <w:rFonts w:eastAsia="Times New Roman"/>
          <w:sz w:val="21"/>
          <w:szCs w:val="21"/>
        </w:rPr>
        <w:t xml:space="preserve">Руководитель шеф-монтажных и пуско-наладочных работ: образование – высшее по специальности </w:t>
      </w:r>
      <w:r w:rsidRPr="00B43B80">
        <w:rPr>
          <w:sz w:val="21"/>
          <w:szCs w:val="21"/>
        </w:rPr>
        <w:t>инженер-</w:t>
      </w:r>
      <w:r w:rsidRPr="00B43B80">
        <w:rPr>
          <w:rFonts w:eastAsia="Times New Roman"/>
          <w:sz w:val="21"/>
          <w:szCs w:val="21"/>
        </w:rPr>
        <w:t>механик/инженер-конструктор, опыт работы не менее 3-х лет</w:t>
      </w:r>
      <w:r w:rsidRPr="00B43B80">
        <w:rPr>
          <w:sz w:val="21"/>
          <w:szCs w:val="21"/>
        </w:rPr>
        <w:t>, группа допуска по электробезопасности не ниже 4 (до и более 1000 В).</w:t>
      </w:r>
    </w:p>
    <w:p w:rsidR="008E7060" w:rsidRPr="00B43B80" w:rsidRDefault="008E7060" w:rsidP="008E7060">
      <w:pPr>
        <w:pStyle w:val="a9"/>
        <w:numPr>
          <w:ilvl w:val="0"/>
          <w:numId w:val="13"/>
        </w:numPr>
        <w:ind w:left="426"/>
        <w:jc w:val="both"/>
        <w:rPr>
          <w:rFonts w:eastAsia="Times New Roman"/>
          <w:sz w:val="21"/>
          <w:szCs w:val="21"/>
        </w:rPr>
      </w:pPr>
      <w:r w:rsidRPr="00B43B80">
        <w:rPr>
          <w:sz w:val="21"/>
          <w:szCs w:val="21"/>
        </w:rPr>
        <w:t>Инженер:</w:t>
      </w:r>
      <w:r w:rsidRPr="00B43B80">
        <w:rPr>
          <w:rFonts w:eastAsia="Times New Roman"/>
          <w:sz w:val="21"/>
          <w:szCs w:val="21"/>
        </w:rPr>
        <w:t xml:space="preserve"> образование – высшее по специальности инженер-</w:t>
      </w:r>
      <w:r w:rsidRPr="00B43B80">
        <w:rPr>
          <w:sz w:val="21"/>
          <w:szCs w:val="21"/>
        </w:rPr>
        <w:t>электрик</w:t>
      </w:r>
      <w:r w:rsidRPr="00B43B80">
        <w:rPr>
          <w:rFonts w:eastAsia="Times New Roman"/>
          <w:sz w:val="21"/>
          <w:szCs w:val="21"/>
        </w:rPr>
        <w:t>, опыт работы не менее 3-х лет</w:t>
      </w:r>
      <w:r w:rsidRPr="00B43B80">
        <w:rPr>
          <w:sz w:val="21"/>
          <w:szCs w:val="21"/>
        </w:rPr>
        <w:t>, группа допуска по электробезопасности не ниже 4 (до и более 1000 В)</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Минимальный состав персонала Поставщика:</w:t>
      </w:r>
    </w:p>
    <w:p w:rsidR="008E7060" w:rsidRPr="00B43B80" w:rsidRDefault="008E7060" w:rsidP="008E7060">
      <w:pPr>
        <w:pStyle w:val="a9"/>
        <w:numPr>
          <w:ilvl w:val="0"/>
          <w:numId w:val="12"/>
        </w:numPr>
        <w:ind w:left="426"/>
        <w:jc w:val="both"/>
        <w:rPr>
          <w:rFonts w:eastAsia="Times New Roman"/>
          <w:sz w:val="21"/>
          <w:szCs w:val="21"/>
        </w:rPr>
      </w:pPr>
      <w:r w:rsidRPr="00B43B80">
        <w:rPr>
          <w:rFonts w:eastAsia="Times New Roman"/>
          <w:sz w:val="21"/>
          <w:szCs w:val="21"/>
        </w:rPr>
        <w:t>Руководитель шеф-монтажных и пуско-наладочных работ – 1 специалист;</w:t>
      </w:r>
    </w:p>
    <w:p w:rsidR="008E7060" w:rsidRPr="00B43B80" w:rsidRDefault="008E7060" w:rsidP="008E7060">
      <w:pPr>
        <w:pStyle w:val="a9"/>
        <w:numPr>
          <w:ilvl w:val="0"/>
          <w:numId w:val="12"/>
        </w:numPr>
        <w:ind w:left="426"/>
        <w:jc w:val="both"/>
        <w:rPr>
          <w:rFonts w:eastAsia="Times New Roman"/>
          <w:sz w:val="21"/>
          <w:szCs w:val="21"/>
        </w:rPr>
      </w:pPr>
      <w:r w:rsidRPr="00B43B80">
        <w:rPr>
          <w:sz w:val="21"/>
          <w:szCs w:val="21"/>
        </w:rPr>
        <w:t>Инженер – 1 с</w:t>
      </w:r>
      <w:r w:rsidRPr="00B43B80">
        <w:rPr>
          <w:rFonts w:eastAsia="Times New Roman"/>
          <w:sz w:val="21"/>
          <w:szCs w:val="21"/>
        </w:rPr>
        <w:t>пециалист.</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Поставщик обязуется выполнять все работы по шеф-монтажу и пуско-наладке НО, в период действия Договора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шеф-монтажу и пуско-наладке.</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Требования к шеф-монтажу НО и пуско-наладке установлены в Приложении № 1 к Договору.</w:t>
      </w:r>
    </w:p>
    <w:p w:rsidR="008E7060" w:rsidRPr="00B43B80" w:rsidRDefault="008E7060" w:rsidP="008E7060">
      <w:pPr>
        <w:pStyle w:val="a9"/>
        <w:numPr>
          <w:ilvl w:val="1"/>
          <w:numId w:val="1"/>
        </w:numPr>
        <w:shd w:val="clear" w:color="auto" w:fill="FFFFFF"/>
        <w:tabs>
          <w:tab w:val="left" w:pos="0"/>
          <w:tab w:val="left" w:pos="710"/>
        </w:tabs>
        <w:ind w:left="426" w:right="38"/>
        <w:rPr>
          <w:rFonts w:eastAsia="Times New Roman"/>
          <w:sz w:val="21"/>
          <w:szCs w:val="21"/>
        </w:rPr>
      </w:pPr>
      <w:r w:rsidRPr="00B43B80">
        <w:rPr>
          <w:rFonts w:eastAsia="Times New Roman"/>
          <w:b/>
          <w:bCs/>
          <w:sz w:val="21"/>
          <w:szCs w:val="21"/>
        </w:rPr>
        <w:t>Условия выполнения ОПИ</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ОПИ выполняются в ходе эксплуатации модернизированной буровой установки,  после запуска НО в эксплуатацию. Заказчик уведомляет Поставщика о плановой дате начала ОПИ не позднее, чем за 10 дней до даты их начала посредством письма-уведомления. Поставщик обязан обеспечить присутствие своего представителя, соответствующего требованиям п.4.4.2 Договора в указанный в уведомлении срок.</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ОПИ производятся комиссионно, с участием представителей Заказчика и Поставщика. Для проведения ОПИ Поставщик обязан направить собственный персонал в составе:</w:t>
      </w:r>
    </w:p>
    <w:p w:rsidR="008E7060" w:rsidRPr="00B43B80" w:rsidRDefault="008E7060" w:rsidP="008E7060">
      <w:pPr>
        <w:pStyle w:val="a9"/>
        <w:ind w:left="567"/>
        <w:jc w:val="both"/>
        <w:rPr>
          <w:sz w:val="21"/>
          <w:szCs w:val="21"/>
        </w:rPr>
      </w:pPr>
      <w:r w:rsidRPr="00B43B80">
        <w:rPr>
          <w:sz w:val="21"/>
          <w:szCs w:val="21"/>
        </w:rPr>
        <w:t>Инженер ОПИ:</w:t>
      </w:r>
      <w:r w:rsidRPr="00B43B80">
        <w:rPr>
          <w:rFonts w:eastAsia="Times New Roman"/>
          <w:sz w:val="21"/>
          <w:szCs w:val="21"/>
        </w:rPr>
        <w:t xml:space="preserve"> образование – высшее по специальности </w:t>
      </w:r>
      <w:r w:rsidRPr="00B43B80">
        <w:rPr>
          <w:sz w:val="21"/>
          <w:szCs w:val="21"/>
        </w:rPr>
        <w:t>инженер-</w:t>
      </w:r>
      <w:r w:rsidRPr="00B43B80">
        <w:rPr>
          <w:rFonts w:eastAsia="Times New Roman"/>
          <w:sz w:val="21"/>
          <w:szCs w:val="21"/>
        </w:rPr>
        <w:t>механик/инженер-конструктор, опыт работы не менее 3-х лет</w:t>
      </w:r>
      <w:r w:rsidRPr="00B43B80">
        <w:rPr>
          <w:sz w:val="21"/>
          <w:szCs w:val="21"/>
        </w:rPr>
        <w:t>, группа допуска по электробезопасности не ниже 4 (до и более 1000 В).</w:t>
      </w:r>
    </w:p>
    <w:p w:rsidR="008E7060" w:rsidRPr="00B43B80" w:rsidRDefault="008E7060" w:rsidP="008E7060">
      <w:pPr>
        <w:pStyle w:val="a9"/>
        <w:ind w:left="567"/>
        <w:jc w:val="both"/>
        <w:rPr>
          <w:rFonts w:eastAsia="Times New Roman"/>
          <w:sz w:val="21"/>
          <w:szCs w:val="21"/>
        </w:rPr>
      </w:pPr>
      <w:r w:rsidRPr="00B43B80">
        <w:rPr>
          <w:sz w:val="21"/>
          <w:szCs w:val="21"/>
        </w:rPr>
        <w:t>Минимальный состав: инженер ОПИ – 1 с</w:t>
      </w:r>
      <w:r w:rsidRPr="00B43B80">
        <w:rPr>
          <w:rFonts w:eastAsia="Times New Roman"/>
          <w:sz w:val="21"/>
          <w:szCs w:val="21"/>
        </w:rPr>
        <w:t>пециалист.</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ОПИ выполняются</w:t>
      </w:r>
      <w:r w:rsidRPr="00B43B80">
        <w:rPr>
          <w:sz w:val="21"/>
          <w:szCs w:val="21"/>
        </w:rPr>
        <w:t xml:space="preserve"> в течение 15 суток</w:t>
      </w:r>
      <w:r w:rsidRPr="00B43B80">
        <w:rPr>
          <w:rFonts w:eastAsia="Times New Roman"/>
          <w:sz w:val="21"/>
          <w:szCs w:val="21"/>
        </w:rPr>
        <w:t xml:space="preserve">. Датой начала ОПИ является дата подписания акта о начале ОПИ (Приложение №16). Акт о начале ОПИ подписывается уполномоченными представителями сторон в месте проведения ОПИ в момент запуска в работу первой ступени системы очистки бурового раствора (непосредственно с выбросом шлама в НО).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В случае приостановки работы первой ступени системы очистки бурового раствора (непосредственно с выбросом шлама в НО) ввиду геологического осложнения, поглощения бурового раствора, а равно по другой штатной причине, связанной с выполнением работ по бурению, выполнение ОПИ приостанавливается до момента возобновления работы первой ступени системы очистки бурового раствора (непосредственно с выбросом шлама в НО). Все такие приостановки ОПИ (при наличии) фиксируются комиссией путем составления соответствующего акта о начале приостановки (Приложение №17). Об окончании приостановки комиссия также составляет соответствующий акт (Приложение № 18).</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В случае выхода НО из строя/нерегламентированной работы/ отказа НО (далее – отклонения) комиссия фиксирует приостановку ОПИ путем составления соответствующего акта о начале приостановки (Приложение №17). В ходе приостановки комиссия устанавливает причины отклонения, формирует рекомендации по устранению причин отклонения, устраняет неполадки в работе НО. После устранения причин отклонения составляется соответствующий акт об окончании приостановки (Приложение №18).</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В целях недопущения возникновения простоя буровой бригады, и, как следствие, убытков как Заказчика, так и Поставщика, Поставщик обязан предусмотреть на период ОПИ запас сменных деталей/ запасных частей для устранения причин отклонения в кратчайшие сроки в полевых условиях.</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По окончанию срока ОПИ производится оценка достижения критериев работоспособности и эффективности НО, и даются рекомендации по дальнейшей эксплуатации НО.</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Критерии и принципы оценки работоспособности НО приведены в таблице:</w:t>
      </w:r>
    </w:p>
    <w:tbl>
      <w:tblPr>
        <w:tblStyle w:val="af8"/>
        <w:tblW w:w="0" w:type="auto"/>
        <w:tblLook w:val="04A0"/>
      </w:tblPr>
      <w:tblGrid>
        <w:gridCol w:w="1101"/>
        <w:gridCol w:w="5244"/>
        <w:gridCol w:w="3285"/>
      </w:tblGrid>
      <w:tr w:rsidR="008E7060" w:rsidRPr="00B43B80" w:rsidTr="007E650A">
        <w:tc>
          <w:tcPr>
            <w:tcW w:w="1101" w:type="dxa"/>
          </w:tcPr>
          <w:p w:rsidR="008E7060" w:rsidRPr="00B43B80" w:rsidRDefault="008E7060" w:rsidP="007E650A">
            <w:pPr>
              <w:jc w:val="both"/>
              <w:rPr>
                <w:rFonts w:eastAsia="Times New Roman"/>
                <w:sz w:val="21"/>
                <w:szCs w:val="21"/>
              </w:rPr>
            </w:pPr>
            <w:r w:rsidRPr="00B43B80">
              <w:rPr>
                <w:rFonts w:eastAsia="Times New Roman"/>
                <w:sz w:val="21"/>
                <w:szCs w:val="21"/>
              </w:rPr>
              <w:t>№ п/п</w:t>
            </w: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Критерий</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Значение</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sz w:val="21"/>
                <w:szCs w:val="21"/>
              </w:rPr>
              <w:t xml:space="preserve">Транспортировка нефтешлама из емкости в шламовоз без дополнительной помощи – то есть автономно, без участия персонала, без попадания на поверхность земли </w:t>
            </w:r>
            <w:r w:rsidRPr="00B43B80">
              <w:rPr>
                <w:sz w:val="21"/>
                <w:szCs w:val="21"/>
              </w:rPr>
              <w:lastRenderedPageBreak/>
              <w:t xml:space="preserve">(проливы, розливы, россыпь) </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lastRenderedPageBreak/>
              <w:t xml:space="preserve">Да </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Герметичность емкости</w:t>
            </w:r>
            <w:r w:rsidRPr="00B43B80">
              <w:rPr>
                <w:sz w:val="21"/>
                <w:szCs w:val="21"/>
              </w:rPr>
              <w:t xml:space="preserve"> </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Да</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Работа перемешивающего механизма в соответствии с требованиями Технического задания</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 xml:space="preserve">Да </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Работа системы обогрева и утепления в соответствии с требованиями Технического задания</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Да</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Устройство для приема шлама, адаптированное под воронку сброса шлама ленточного конвейера</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Отсутствие проливов, россыпи шлама на участке сопряжения ленточного конвейера и НО</w:t>
            </w:r>
          </w:p>
        </w:tc>
      </w:tr>
      <w:tr w:rsidR="008E7060" w:rsidRPr="00B43B80" w:rsidTr="007E650A">
        <w:tc>
          <w:tcPr>
            <w:tcW w:w="1101" w:type="dxa"/>
          </w:tcPr>
          <w:p w:rsidR="008E7060" w:rsidRPr="00B43B80" w:rsidRDefault="008E7060" w:rsidP="007E650A">
            <w:pPr>
              <w:pStyle w:val="a9"/>
              <w:numPr>
                <w:ilvl w:val="0"/>
                <w:numId w:val="45"/>
              </w:numPr>
              <w:jc w:val="both"/>
              <w:rPr>
                <w:rFonts w:eastAsia="Times New Roman"/>
                <w:sz w:val="21"/>
                <w:szCs w:val="21"/>
              </w:rPr>
            </w:pPr>
          </w:p>
        </w:tc>
        <w:tc>
          <w:tcPr>
            <w:tcW w:w="5244" w:type="dxa"/>
          </w:tcPr>
          <w:p w:rsidR="008E7060" w:rsidRPr="00B43B80" w:rsidRDefault="008E7060" w:rsidP="007E650A">
            <w:pPr>
              <w:jc w:val="both"/>
              <w:rPr>
                <w:rFonts w:eastAsia="Times New Roman"/>
                <w:sz w:val="21"/>
                <w:szCs w:val="21"/>
              </w:rPr>
            </w:pPr>
            <w:r w:rsidRPr="00B43B80">
              <w:rPr>
                <w:rFonts w:eastAsia="Times New Roman"/>
                <w:sz w:val="21"/>
                <w:szCs w:val="21"/>
              </w:rPr>
              <w:t>Производительность</w:t>
            </w:r>
          </w:p>
        </w:tc>
        <w:tc>
          <w:tcPr>
            <w:tcW w:w="3285" w:type="dxa"/>
          </w:tcPr>
          <w:p w:rsidR="008E7060" w:rsidRPr="00B43B80" w:rsidRDefault="008E7060" w:rsidP="007E650A">
            <w:pPr>
              <w:jc w:val="both"/>
              <w:rPr>
                <w:rFonts w:eastAsia="Times New Roman"/>
                <w:sz w:val="21"/>
                <w:szCs w:val="21"/>
              </w:rPr>
            </w:pPr>
            <w:r w:rsidRPr="00B43B80">
              <w:rPr>
                <w:rFonts w:eastAsia="Times New Roman"/>
                <w:sz w:val="21"/>
                <w:szCs w:val="21"/>
              </w:rPr>
              <w:t xml:space="preserve">Не менее 30 т/час </w:t>
            </w:r>
          </w:p>
        </w:tc>
      </w:tr>
    </w:tbl>
    <w:p w:rsidR="008E7060" w:rsidRPr="00B43B80" w:rsidRDefault="008E7060" w:rsidP="008E7060">
      <w:pPr>
        <w:jc w:val="both"/>
        <w:rPr>
          <w:rFonts w:eastAsia="Times New Roman"/>
          <w:sz w:val="21"/>
          <w:szCs w:val="21"/>
        </w:rPr>
      </w:pPr>
    </w:p>
    <w:p w:rsidR="008E7060" w:rsidRPr="00B43B80" w:rsidRDefault="008E7060" w:rsidP="008E7060">
      <w:pPr>
        <w:ind w:firstLine="567"/>
        <w:jc w:val="both"/>
        <w:rPr>
          <w:sz w:val="21"/>
          <w:szCs w:val="21"/>
        </w:rPr>
      </w:pPr>
      <w:r w:rsidRPr="00B43B80">
        <w:rPr>
          <w:rFonts w:eastAsia="Times New Roman"/>
          <w:sz w:val="21"/>
          <w:szCs w:val="21"/>
        </w:rPr>
        <w:t xml:space="preserve">По согласованию с Заказчиком Поставщик вправе дополнить перечень критериев </w:t>
      </w:r>
      <w:r w:rsidRPr="00B43B80">
        <w:rPr>
          <w:sz w:val="21"/>
          <w:szCs w:val="21"/>
        </w:rPr>
        <w:t>и принципов оценки работоспособности НО.</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По итогу проведения ОПИ Поставщик в течение 10 рабочих дней с даты завершения ОПИ формирует отчет о результатах ОПИ и предоставляет его Заказчику.</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Отчет о результатах ОПИ должен содержать, включая, но, не ограничиваясь, следующую информацию:</w:t>
      </w:r>
    </w:p>
    <w:p w:rsidR="008E7060" w:rsidRPr="00B43B80" w:rsidRDefault="008E7060" w:rsidP="008E7060">
      <w:pPr>
        <w:pStyle w:val="a9"/>
        <w:ind w:left="567"/>
        <w:jc w:val="both"/>
        <w:rPr>
          <w:sz w:val="21"/>
          <w:szCs w:val="21"/>
        </w:rPr>
      </w:pPr>
      <w:r w:rsidRPr="00B43B80">
        <w:rPr>
          <w:sz w:val="21"/>
          <w:szCs w:val="21"/>
        </w:rPr>
        <w:t>- информация по результатам входного контроля НО;</w:t>
      </w:r>
    </w:p>
    <w:p w:rsidR="008E7060" w:rsidRPr="00B43B80" w:rsidRDefault="008E7060" w:rsidP="008E7060">
      <w:pPr>
        <w:pStyle w:val="a9"/>
        <w:ind w:left="567"/>
        <w:jc w:val="both"/>
        <w:rPr>
          <w:sz w:val="21"/>
          <w:szCs w:val="21"/>
        </w:rPr>
      </w:pPr>
      <w:r w:rsidRPr="00B43B80">
        <w:rPr>
          <w:sz w:val="21"/>
          <w:szCs w:val="21"/>
        </w:rPr>
        <w:t>- информация по результатам тестирования НО;</w:t>
      </w:r>
    </w:p>
    <w:p w:rsidR="008E7060" w:rsidRPr="00B43B80" w:rsidRDefault="008E7060" w:rsidP="008E7060">
      <w:pPr>
        <w:pStyle w:val="a9"/>
        <w:ind w:left="567"/>
        <w:jc w:val="both"/>
        <w:rPr>
          <w:sz w:val="21"/>
          <w:szCs w:val="21"/>
        </w:rPr>
      </w:pPr>
      <w:r w:rsidRPr="00B43B80">
        <w:rPr>
          <w:sz w:val="21"/>
          <w:szCs w:val="21"/>
        </w:rPr>
        <w:t>- информация по результатам при эксплуатации оборудования;</w:t>
      </w:r>
    </w:p>
    <w:p w:rsidR="008E7060" w:rsidRPr="00B43B80" w:rsidRDefault="008E7060" w:rsidP="008E7060">
      <w:pPr>
        <w:pStyle w:val="a9"/>
        <w:ind w:left="567"/>
        <w:jc w:val="both"/>
        <w:rPr>
          <w:sz w:val="21"/>
          <w:szCs w:val="21"/>
        </w:rPr>
      </w:pPr>
      <w:r w:rsidRPr="00B43B80">
        <w:rPr>
          <w:sz w:val="21"/>
          <w:szCs w:val="21"/>
        </w:rPr>
        <w:t xml:space="preserve">- анализ причин </w:t>
      </w:r>
      <w:r w:rsidRPr="00B43B80">
        <w:rPr>
          <w:rFonts w:eastAsia="Times New Roman"/>
          <w:sz w:val="21"/>
          <w:szCs w:val="21"/>
        </w:rPr>
        <w:t>выхода НО из строя/отклонения от нормальной эксплуатации/нерегламентированной работы/</w:t>
      </w:r>
      <w:r w:rsidRPr="00B43B80">
        <w:rPr>
          <w:sz w:val="21"/>
          <w:szCs w:val="21"/>
        </w:rPr>
        <w:t xml:space="preserve">отказа НО (при наличии); </w:t>
      </w:r>
    </w:p>
    <w:p w:rsidR="008E7060" w:rsidRPr="00B43B80" w:rsidRDefault="008E7060" w:rsidP="008E7060">
      <w:pPr>
        <w:pStyle w:val="a9"/>
        <w:ind w:left="567"/>
        <w:jc w:val="both"/>
        <w:rPr>
          <w:sz w:val="21"/>
          <w:szCs w:val="21"/>
        </w:rPr>
      </w:pPr>
      <w:r w:rsidRPr="00B43B80">
        <w:rPr>
          <w:sz w:val="21"/>
          <w:szCs w:val="21"/>
        </w:rPr>
        <w:t>- выводы о необходимых доработках;</w:t>
      </w:r>
    </w:p>
    <w:p w:rsidR="008E7060" w:rsidRPr="00B43B80" w:rsidRDefault="008E7060" w:rsidP="008E7060">
      <w:pPr>
        <w:pStyle w:val="a9"/>
        <w:ind w:left="567"/>
        <w:jc w:val="both"/>
        <w:rPr>
          <w:sz w:val="21"/>
          <w:szCs w:val="21"/>
        </w:rPr>
      </w:pPr>
      <w:r w:rsidRPr="00B43B80">
        <w:rPr>
          <w:sz w:val="21"/>
          <w:szCs w:val="21"/>
        </w:rPr>
        <w:t xml:space="preserve">- информация по плановой наработке и перечню расходных материалов к НО;  </w:t>
      </w:r>
    </w:p>
    <w:p w:rsidR="008E7060" w:rsidRPr="00B43B80" w:rsidRDefault="008E7060" w:rsidP="008E7060">
      <w:pPr>
        <w:pStyle w:val="a9"/>
        <w:ind w:left="567"/>
        <w:jc w:val="both"/>
        <w:rPr>
          <w:sz w:val="21"/>
          <w:szCs w:val="21"/>
        </w:rPr>
      </w:pPr>
      <w:r w:rsidRPr="00B43B80">
        <w:rPr>
          <w:sz w:val="21"/>
          <w:szCs w:val="21"/>
        </w:rPr>
        <w:t xml:space="preserve">- оценка результатов ОПИ и рекомендации по дальнейшим действиям. </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Отчет о результатах ОПИ передается Поставщиком Заказчику на рассмотрение с приложением акта приема-передачи по форме Приложения № 4 к договору не позднее 15 рабочих дней с даты завершения ОПИ. Заказчик в течение 10 рабочих дней рассматривает отчет и, при наличии замечаний, направляет в адрес Поставщика письменные мотивированные замечания к отчету. В случае отсутствия замечаний к отчету Заказчик в течение 10 рабочих дней рассматривает отчет и подписывает акт приема-передачи.</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 xml:space="preserve">По окончании выполнения ОПИ Поставщик готовит Заключение о практической применимости (доработке) испытанного НО, которое согласовывается комиссией </w:t>
      </w:r>
      <w:r w:rsidRPr="00B43B80">
        <w:rPr>
          <w:rFonts w:eastAsia="Times New Roman"/>
          <w:sz w:val="21"/>
          <w:szCs w:val="21"/>
        </w:rPr>
        <w:t xml:space="preserve">представителей Заказчика и Поставщика (по форме Приложения №20). Неотъемлемой частью </w:t>
      </w:r>
      <w:r w:rsidRPr="00B43B80">
        <w:rPr>
          <w:sz w:val="21"/>
          <w:szCs w:val="21"/>
        </w:rPr>
        <w:t>Заключения о практической применимости (доработке) испытанного НО является отчет о результатах ОПИ. Проект Заключения о практической применимости (доработке) испытанного НО направляется Поставщиком заказчику вместе с отчетом о результатах ОПИ. Рассмотрение Заключения о практической применимости (доработке) испытанного НО выполняется Заказчиком в порядке, определенном п.4.1.11 для рассмотрения отчета о результатах ОПИ.</w:t>
      </w:r>
    </w:p>
    <w:p w:rsidR="008E7060" w:rsidRPr="00B43B80" w:rsidRDefault="008E7060" w:rsidP="008E7060">
      <w:pPr>
        <w:pStyle w:val="a9"/>
        <w:numPr>
          <w:ilvl w:val="2"/>
          <w:numId w:val="1"/>
        </w:numPr>
        <w:ind w:left="0" w:firstLine="567"/>
        <w:jc w:val="both"/>
        <w:rPr>
          <w:rFonts w:eastAsia="Times New Roman"/>
          <w:sz w:val="21"/>
          <w:szCs w:val="21"/>
        </w:rPr>
      </w:pPr>
      <w:r w:rsidRPr="00B43B80">
        <w:rPr>
          <w:sz w:val="21"/>
          <w:szCs w:val="21"/>
        </w:rPr>
        <w:t xml:space="preserve">В случае, когда по результатам ОПИ комиссией рекомендовано выполнение доработок НО, такие доработки выполняются под контролем и за счет Поставщика до достижения запланированного результата с повторным проведением ОПИ, подготовке Заключения  о практической применимости (доработке) испытанного НО. </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ind w:firstLine="567"/>
        <w:jc w:val="both"/>
        <w:rPr>
          <w:rFonts w:eastAsia="Times New Roman"/>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ПОРЯДОК СДАЧИ-ПРИЕМКИ НО И ВЫПОЛНЕННЫХ РАБОТ</w:t>
      </w:r>
    </w:p>
    <w:p w:rsidR="008E7060" w:rsidRPr="00B43B80" w:rsidRDefault="008E7060" w:rsidP="008E7060">
      <w:pPr>
        <w:pStyle w:val="a9"/>
        <w:numPr>
          <w:ilvl w:val="1"/>
          <w:numId w:val="1"/>
        </w:numPr>
        <w:shd w:val="clear" w:color="auto" w:fill="FFFFFF"/>
        <w:tabs>
          <w:tab w:val="left" w:pos="0"/>
          <w:tab w:val="left" w:pos="710"/>
        </w:tabs>
        <w:ind w:right="38"/>
        <w:rPr>
          <w:b/>
          <w:bCs/>
          <w:sz w:val="21"/>
          <w:szCs w:val="21"/>
        </w:rPr>
      </w:pPr>
      <w:r w:rsidRPr="00B43B80">
        <w:rPr>
          <w:b/>
          <w:bCs/>
          <w:sz w:val="21"/>
          <w:szCs w:val="21"/>
        </w:rPr>
        <w:t>Порядок сдачи-приемки документации:</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По завершении разработки и утверждения документации Поставщик обязан сдать документацию по Акту сдачи-приемки документации на НО (Приложение №8)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Заказчик обязан принять результаты разработки документации, рассмотреть и подписать Акт сдачи-приемки документации на НО (Приложение №8) либо выдать мотивированные замечания по данному Акту в течение 10 (десяти) календарных дней от даты его предъявления Поставщиком.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С момента подписания Заказчиком без замечаний Акта сдачи-приемки документации, Поставщик считается исполнившим свои обязательства по разработке и передаче документации Заказчику.</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 xml:space="preserve">Порядок поставки и приемки </w:t>
      </w:r>
      <w:r w:rsidRPr="00B43B80">
        <w:rPr>
          <w:b/>
          <w:sz w:val="21"/>
          <w:szCs w:val="21"/>
        </w:rPr>
        <w:t>НО</w:t>
      </w:r>
      <w:r w:rsidRPr="00B43B80">
        <w:rPr>
          <w:rFonts w:eastAsia="Times New Roman"/>
          <w:b/>
          <w:bCs/>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обязуется направить Заказчику по электронной почте на указанные им электронные адреса отсканированные товарно-транспортные (транспортные) накладные и/или железнодорожные накладные в течение 48 часов с момента погрузки </w:t>
      </w:r>
      <w:r w:rsidRPr="00B43B80">
        <w:rPr>
          <w:sz w:val="21"/>
          <w:szCs w:val="21"/>
        </w:rPr>
        <w:t xml:space="preserve">НО </w:t>
      </w:r>
      <w:r w:rsidRPr="00B43B80">
        <w:rPr>
          <w:rFonts w:eastAsia="Times New Roman"/>
          <w:sz w:val="21"/>
          <w:szCs w:val="21"/>
        </w:rPr>
        <w:t>в транспортные средства для осуществления его доставки до места поставки согласно п.4.2.3 Договора.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lastRenderedPageBreak/>
        <w:t xml:space="preserve">Досрочная поставка </w:t>
      </w:r>
      <w:r w:rsidRPr="00B43B80">
        <w:rPr>
          <w:sz w:val="21"/>
          <w:szCs w:val="21"/>
        </w:rPr>
        <w:t>НО путем отгрузки может производиться только с письменного согласия Заказчика</w:t>
      </w:r>
      <w:r w:rsidRPr="00B43B80">
        <w:rPr>
          <w:rFonts w:eastAsia="Times New Roman"/>
          <w:sz w:val="21"/>
          <w:szCs w:val="21"/>
        </w:rPr>
        <w:t xml:space="preserve">. В случае досрочной поставки </w:t>
      </w:r>
      <w:r w:rsidRPr="00B43B80">
        <w:rPr>
          <w:sz w:val="21"/>
          <w:szCs w:val="21"/>
        </w:rPr>
        <w:t>НО без предварительного согласия Заказчика последний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НО, на основании письменного требования Заказчика и в указанный им в требовании срок.</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если Поставщик осуществил поставку </w:t>
      </w:r>
      <w:r w:rsidRPr="00B43B80">
        <w:rPr>
          <w:sz w:val="21"/>
          <w:szCs w:val="21"/>
        </w:rPr>
        <w:t xml:space="preserve">НО </w:t>
      </w:r>
      <w:r w:rsidRPr="00B43B80">
        <w:rPr>
          <w:rFonts w:eastAsia="Times New Roman"/>
          <w:sz w:val="21"/>
          <w:szCs w:val="21"/>
        </w:rPr>
        <w:t>с нарушением исключительных прав третьих лиц на результат интеллектуальной деятельности, все расходы и убытки, которые будут понесены Заказчиком в связи с этим, должны быть возмещены Заказчику Поставщиком в полном объеме.</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Приемка </w:t>
      </w:r>
      <w:r w:rsidRPr="00B43B80">
        <w:rPr>
          <w:sz w:val="21"/>
          <w:szCs w:val="21"/>
        </w:rPr>
        <w:t xml:space="preserve">НО от грузоперевозчика осуществляется 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 документах). </w:t>
      </w:r>
    </w:p>
    <w:p w:rsidR="008E7060" w:rsidRPr="00B43B80" w:rsidRDefault="008E7060" w:rsidP="008E7060">
      <w:pPr>
        <w:pStyle w:val="a9"/>
        <w:shd w:val="clear" w:color="auto" w:fill="FFFFFF"/>
        <w:tabs>
          <w:tab w:val="left" w:pos="0"/>
          <w:tab w:val="left" w:pos="710"/>
        </w:tabs>
        <w:ind w:left="0" w:right="38" w:firstLine="567"/>
        <w:jc w:val="both"/>
        <w:rPr>
          <w:sz w:val="21"/>
          <w:szCs w:val="21"/>
        </w:rPr>
      </w:pPr>
      <w:r w:rsidRPr="00B43B80">
        <w:rPr>
          <w:sz w:val="21"/>
          <w:szCs w:val="21"/>
        </w:rPr>
        <w:t>В случае обнаружения при приемке НО 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 Указанный Акт будет являться основанием для выставления претензии Поставщику в соответствии с п. 7.8 Договора.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Окончательная приемка НО 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шеф-монтажу и пуско-наладке в момент ввода НО в эксплуатацию. Документом, подтверждающим окончательную приемку НО по количеству, качеству, комплектности будет являться Акт ввода НО в эксплуатацию (по форме Приложения №21 к Договору).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В случае обнаружения недостатков НО по количеству, качеству, ассортименту или комплектности в порядке, установленном Договором, Поставщик обязан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НО Заказчик за счет Поставщика осуществляет возврат НО, несоответствующего условиям Договора. Место возврата НО, несоответствующего условиям Договора, определяется Поставщиком. В случае нарушения Поставщиком срока, установленного для устранения недостатков НО,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Заказчик вправе отказаться от окончательной оплаты НО ненадлежащего качества и/или некомплектного НО. Стороны вправе привлекать независимых экспертов для установления фактов соответствия/несоответствия НО условиям Договора. В случае подтверждения факта несоответствия НО условиям Договора, Поставщик возмещает Заказчику затраты Заказчика на проведение экспертизы. В случае подтверждения факта соответствия поставленного НО условиям Договора, расходы на проведение экспертизы несет Сторона, инициировавшая проведение такой экспертизы. В случае отказа Заказчика от НО, несоответствующего условиям Договора (в том числе Приложений к нему), Заказчик обеспечивает приемку НО на ответственное хранение, о чем уведомляет Поставщика.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Хранение и возврат НО, несоответствующего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НО, несоответствующего условиям Договора, включая затраты по хранению и погрузо-разгрузочным работам и транспортировке.</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Порядок сдачи-приемки работ по пуско-наладке и шеф-монтажу НО</w:t>
      </w:r>
      <w:r w:rsidRPr="00B43B80">
        <w:rPr>
          <w:b/>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обязан после окончания работ по шеф-монтажу и пуско-наладке в течение 2 (двух) рабочих дней организовать сдачу-приемку выполненных работ, комплекта документов </w:t>
      </w:r>
      <w:r w:rsidRPr="00B43B80">
        <w:rPr>
          <w:sz w:val="21"/>
          <w:szCs w:val="21"/>
        </w:rPr>
        <w:t>НО, и сдать выполненные работы и документы по Акту приемки выполненных работ (Приложение №10)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Заказчик обязуется принять результаты работ по шеф-монтажу и пуско-наладке, рассмотреть и на основании Акта ввода НО в эксплуатацию (по форме Приложения №21 к Договору), подписать Акт приемки выполненных работ (Приложение №10) либо выдать мотивированные замечания по данному Акту в течение 10 (десяти) календарных дней от даты его предъявления Поставщиком.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Поставщик обязан предоставить документы (доверенности, приказ), подтверждающие право подписи лиц, ответственных за подписание счетов-фактур, актов выполненных работ в адрес Заказчика.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С момента подписания Заказчиком без замечаний Акта ввода НО в эксплуатацию (по форме Приложения №21 к Договору),  Поставщик считается соответственно исполнившим свои обязательства по выполнению шеф-монтажных и пуско-наладочных работ НО. Акт ввода НО в эксплуатацию (по форме Приложения №21 к Договору), подписывается в месте выполнения работ в момент окончания монтажа НО и проверки работоспособности НО, соответствия заданным техническим характеристикам. Срок подписания Акта ввода НО в эксплуатацию (по форме Приложения №21 к Договору), определяется нормативными характеристиками готовности смонтированного НО к работе, но в любом случае не позднее трех рабочих дней с момента фактического ввода НО в эксплуатацию.</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lastRenderedPageBreak/>
        <w:t>В случае обнаружения недостатков НО по качеству на момент подписания Акта ввода НО в эксплуатацию (по форме Приложения №21 к Договору), несмотря на подписание товарных накладных (по ун. форме ТОРГ-12), Заказчик вправе предъявить Поставщику требование, связанное с ненадлежащим исполнением обязательств по поставке НО, путем предъявления соответствующей претензии в течение 30 (тридцати) дней с даты подписания Акта ввода НО в эксплуатацию (по форме Приложения №21 к Договору).</w:t>
      </w:r>
    </w:p>
    <w:p w:rsidR="008E7060" w:rsidRPr="00B43B80" w:rsidRDefault="008E7060" w:rsidP="008E7060">
      <w:pPr>
        <w:shd w:val="clear" w:color="auto" w:fill="FFFFFF"/>
        <w:tabs>
          <w:tab w:val="left" w:pos="0"/>
          <w:tab w:val="left" w:pos="542"/>
        </w:tabs>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b/>
          <w:bCs/>
          <w:sz w:val="21"/>
          <w:szCs w:val="21"/>
        </w:rPr>
      </w:pPr>
      <w:r w:rsidRPr="00B43B80">
        <w:rPr>
          <w:b/>
          <w:bCs/>
          <w:sz w:val="21"/>
          <w:szCs w:val="21"/>
        </w:rPr>
        <w:t>ЦЕНА ДОГОВОРА И ПОРЯДОК РАСЧЕТОВ</w:t>
      </w:r>
    </w:p>
    <w:p w:rsidR="008E7060" w:rsidRPr="00B43B80" w:rsidRDefault="008E7060" w:rsidP="008E7060">
      <w:pPr>
        <w:pStyle w:val="a9"/>
        <w:shd w:val="clear" w:color="auto" w:fill="FFFFFF"/>
        <w:tabs>
          <w:tab w:val="left" w:pos="0"/>
          <w:tab w:val="left" w:pos="710"/>
        </w:tabs>
        <w:ind w:left="284"/>
        <w:rPr>
          <w:b/>
          <w:bCs/>
          <w:sz w:val="21"/>
          <w:szCs w:val="21"/>
        </w:rPr>
      </w:pP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Общая сумма настоящего Договора составляет </w:t>
      </w:r>
      <w:r w:rsidRPr="00B43B80">
        <w:rPr>
          <w:rFonts w:eastAsia="Times New Roman"/>
          <w:b/>
          <w:sz w:val="21"/>
          <w:szCs w:val="21"/>
        </w:rPr>
        <w:t>________________</w:t>
      </w:r>
      <w:r w:rsidRPr="00B43B80">
        <w:rPr>
          <w:rFonts w:eastAsia="Times New Roman"/>
          <w:sz w:val="21"/>
          <w:szCs w:val="21"/>
        </w:rPr>
        <w:t>, в т.ч. НДС 20 % _____________</w:t>
      </w:r>
      <w:r w:rsidRPr="00B43B80">
        <w:rPr>
          <w:sz w:val="21"/>
          <w:szCs w:val="21"/>
        </w:rPr>
        <w:t>, является твердой и изменению не подлежит,</w:t>
      </w:r>
      <w:r w:rsidRPr="00B43B80">
        <w:rPr>
          <w:rFonts w:eastAsia="Times New Roman"/>
          <w:sz w:val="21"/>
          <w:szCs w:val="21"/>
        </w:rPr>
        <w:t xml:space="preserve"> и включает в себя все расходы, которые Поставщик может понести в связи с исполнением своих обязательств по Договору, в том числе налоги, пошлины, сборы, страховые суммы и т.д., уплата которых Заказчиком прямо не предусмотрена Договором.</w:t>
      </w:r>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Общая сумма Договора складывается из:</w:t>
      </w:r>
    </w:p>
    <w:p w:rsidR="008E7060" w:rsidRPr="00B43B80" w:rsidRDefault="008E7060" w:rsidP="008E7060">
      <w:pPr>
        <w:shd w:val="clear" w:color="auto" w:fill="FFFFFF"/>
        <w:tabs>
          <w:tab w:val="left" w:pos="0"/>
          <w:tab w:val="left" w:pos="7152"/>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стоимости поставляемого НО;</w:t>
      </w:r>
    </w:p>
    <w:p w:rsidR="008E7060" w:rsidRPr="00B43B80" w:rsidRDefault="008E7060" w:rsidP="008E7060">
      <w:pPr>
        <w:shd w:val="clear" w:color="auto" w:fill="FFFFFF"/>
        <w:tabs>
          <w:tab w:val="left" w:pos="0"/>
          <w:tab w:val="left" w:pos="7152"/>
        </w:tabs>
        <w:ind w:firstLine="567"/>
        <w:jc w:val="both"/>
        <w:rPr>
          <w:sz w:val="21"/>
          <w:szCs w:val="21"/>
        </w:rPr>
      </w:pPr>
      <w:r w:rsidRPr="00B43B80">
        <w:rPr>
          <w:rFonts w:eastAsia="Times New Roman"/>
          <w:sz w:val="21"/>
          <w:szCs w:val="21"/>
        </w:rPr>
        <w:t>- стоимости комплекта ЗИП к нему;</w:t>
      </w:r>
    </w:p>
    <w:p w:rsidR="008E7060" w:rsidRPr="00B43B80" w:rsidRDefault="008E7060" w:rsidP="008E7060">
      <w:pPr>
        <w:shd w:val="clear" w:color="auto" w:fill="FFFFFF"/>
        <w:tabs>
          <w:tab w:val="left" w:pos="0"/>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работ по шеф-монтажу и пуско-наладке НО.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Стоимость НО, подлежащего поставке составляет </w:t>
      </w:r>
      <w:r w:rsidRPr="00B43B80">
        <w:rPr>
          <w:b/>
          <w:sz w:val="21"/>
          <w:szCs w:val="21"/>
        </w:rPr>
        <w:t>_________________</w:t>
      </w:r>
      <w:r w:rsidRPr="00B43B80">
        <w:rPr>
          <w:sz w:val="21"/>
          <w:szCs w:val="21"/>
        </w:rPr>
        <w:t>, в том числе НДС 20%  _____________________. Стоимость НО, подлежащего поставке, включает в себя стоимость НО (затраты на изготовление/приобретение НО, в том числе приобретение необходимых материалов, узлов и механизмов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 по страхованию, хранению НО на территории Поставщика и в пути следования к месту приема-передачи НО,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Стоимость комплекта ЗИП, подлежащего поставке составляет </w:t>
      </w:r>
      <w:r w:rsidRPr="00B43B80">
        <w:rPr>
          <w:b/>
          <w:sz w:val="21"/>
          <w:szCs w:val="21"/>
        </w:rPr>
        <w:t>________________</w:t>
      </w:r>
      <w:r w:rsidRPr="00B43B80">
        <w:rPr>
          <w:sz w:val="21"/>
          <w:szCs w:val="21"/>
        </w:rPr>
        <w:t>, в том числе НДС 20%  ______________. Стоимость комплекта ЗИП, подлежащего поставке, включает в себя стоимость ЗИП (затраты на изготовление/приобретение ЗИП, в том числе приобретение необходимых материалов, механизмов и т.д. и т.п.), НДС, маркировку, упаковку, тару, оформление всего объема необходимой сопроводительной и правоустанавливающей документации, расходы по страхованию, хранению ЗИП на территории Поставщика и в пути следования к месту приема-передачи ЗИП, расходы по погрузке,  отгрузке, транспортные расходы (доставку), включая движение по платным автодорогам, а также любые налоги, сборы и пошлины.</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Общая стоимость работ по шеф-монтажу и пуско-наладке составляет </w:t>
      </w:r>
      <w:r w:rsidRPr="00B43B80">
        <w:rPr>
          <w:b/>
          <w:sz w:val="21"/>
          <w:szCs w:val="21"/>
        </w:rPr>
        <w:t>_____________</w:t>
      </w:r>
      <w:r w:rsidRPr="00B43B80">
        <w:rPr>
          <w:rFonts w:eastAsia="Times New Roman"/>
          <w:sz w:val="21"/>
          <w:szCs w:val="21"/>
        </w:rPr>
        <w:t xml:space="preserve">, в т.ч. НДС </w:t>
      </w:r>
      <w:r w:rsidRPr="00B43B80">
        <w:rPr>
          <w:sz w:val="21"/>
          <w:szCs w:val="21"/>
        </w:rPr>
        <w:t>20 % ____________</w:t>
      </w:r>
      <w:r w:rsidRPr="00B43B80">
        <w:rPr>
          <w:rFonts w:eastAsia="Times New Roman"/>
          <w:sz w:val="21"/>
          <w:szCs w:val="21"/>
        </w:rPr>
        <w:t xml:space="preserve"> включает в себя все затраты Поставщика, которые он может понести в связи с выполнением работ по шеф-монтажу и пуско-наладке по Договору, в том числе в месте выполнения работ, </w:t>
      </w:r>
      <w:r w:rsidRPr="00B43B80">
        <w:rPr>
          <w:sz w:val="21"/>
          <w:szCs w:val="21"/>
        </w:rPr>
        <w:t xml:space="preserve">стоимость выполнения ОПИ </w:t>
      </w:r>
      <w:r w:rsidRPr="00B43B80">
        <w:rPr>
          <w:rFonts w:eastAsia="Times New Roman"/>
          <w:sz w:val="21"/>
          <w:szCs w:val="21"/>
        </w:rPr>
        <w:t>и иные затраты, возникающие у Поставщика в связи с исполнением обязательств по Договору.</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Оплата по настоящему Договору выполняется в следующем порядке</w:t>
      </w:r>
      <w:r w:rsidRPr="00B43B80">
        <w:rPr>
          <w:rStyle w:val="af3"/>
          <w:rFonts w:eastAsia="Times New Roman"/>
          <w:sz w:val="21"/>
          <w:szCs w:val="21"/>
        </w:rPr>
        <w:footnoteReference w:id="4"/>
      </w:r>
      <w:r w:rsidRPr="00B43B80">
        <w:rPr>
          <w:rFonts w:eastAsia="Times New Roman"/>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i/>
          <w:sz w:val="21"/>
          <w:szCs w:val="21"/>
        </w:rPr>
      </w:pPr>
      <w:r w:rsidRPr="00B43B80">
        <w:rPr>
          <w:i/>
          <w:sz w:val="21"/>
        </w:rPr>
        <w:t xml:space="preserve">Заказчик осуществляет </w:t>
      </w:r>
      <w:r w:rsidRPr="00B43B80">
        <w:rPr>
          <w:i/>
          <w:sz w:val="21"/>
          <w:szCs w:val="21"/>
        </w:rPr>
        <w:t>предоплату</w:t>
      </w:r>
      <w:r w:rsidRPr="00B43B80">
        <w:rPr>
          <w:i/>
          <w:sz w:val="21"/>
        </w:rPr>
        <w:t xml:space="preserve"> в размере </w:t>
      </w:r>
      <w:r w:rsidRPr="00B43B80">
        <w:rPr>
          <w:i/>
          <w:sz w:val="21"/>
          <w:szCs w:val="21"/>
        </w:rPr>
        <w:t>30 (тридцать</w:t>
      </w:r>
      <w:r w:rsidRPr="00B43B80">
        <w:rPr>
          <w:i/>
          <w:sz w:val="21"/>
        </w:rPr>
        <w:t xml:space="preserve">) % от </w:t>
      </w:r>
      <w:r w:rsidRPr="00B43B80">
        <w:rPr>
          <w:i/>
          <w:sz w:val="21"/>
          <w:szCs w:val="21"/>
        </w:rPr>
        <w:t>общей суммы Договора в течение 30 дней с момента подписания Договора при наличии в распоряжении Заказчика оригинала безотзывной банковской гарантии, предоставленной Поставщиком</w:t>
      </w:r>
      <w:r w:rsidRPr="00B43B80">
        <w:rPr>
          <w:i/>
          <w:sz w:val="21"/>
        </w:rPr>
        <w:t xml:space="preserve"> и </w:t>
      </w:r>
      <w:r w:rsidRPr="00B43B80">
        <w:rPr>
          <w:i/>
          <w:sz w:val="21"/>
          <w:szCs w:val="21"/>
        </w:rPr>
        <w:t>соответствующей требованиям пункта 6.2.5 настоящего Договора, на сумму, равную сумме предоплаты, и оригинала счета на сумму предоплаты, выставляемого Поставщиком.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i/>
          <w:sz w:val="21"/>
          <w:szCs w:val="21"/>
        </w:rPr>
      </w:pPr>
      <w:r w:rsidRPr="00B43B80">
        <w:rPr>
          <w:i/>
          <w:sz w:val="21"/>
          <w:szCs w:val="21"/>
        </w:rPr>
        <w:t xml:space="preserve">Второй платеж </w:t>
      </w:r>
      <w:r w:rsidRPr="00B43B80">
        <w:rPr>
          <w:i/>
          <w:sz w:val="21"/>
        </w:rPr>
        <w:t xml:space="preserve">в размере </w:t>
      </w:r>
      <w:r w:rsidRPr="00B43B80">
        <w:rPr>
          <w:i/>
          <w:sz w:val="21"/>
          <w:szCs w:val="21"/>
        </w:rPr>
        <w:t>30 (тридцать</w:t>
      </w:r>
      <w:r w:rsidRPr="00B43B80">
        <w:rPr>
          <w:i/>
          <w:sz w:val="21"/>
        </w:rPr>
        <w:t xml:space="preserve">) % от </w:t>
      </w:r>
      <w:r w:rsidRPr="00B43B80">
        <w:rPr>
          <w:i/>
          <w:sz w:val="21"/>
          <w:szCs w:val="21"/>
        </w:rPr>
        <w:t>общей суммы Договора выполняется Заказчиком в течение 15 дней с момента получения Заказчиком уведомления об отгрузке при наличии в распоряжении Заказчика оригинала безотзывной банковской гарантии, предоставленной Поставщиком</w:t>
      </w:r>
      <w:r w:rsidRPr="00B43B80">
        <w:rPr>
          <w:i/>
          <w:sz w:val="21"/>
        </w:rPr>
        <w:t xml:space="preserve"> и </w:t>
      </w:r>
      <w:r w:rsidRPr="00B43B80">
        <w:rPr>
          <w:i/>
          <w:sz w:val="21"/>
          <w:szCs w:val="21"/>
        </w:rPr>
        <w:t>соответствующей требованиям пункта 6.2.5 настоящего Договора, на сумму, равную сумме предоплаты, и оригинала счета на сумму предоплаты, выставляемого Поставщиком.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i/>
          <w:sz w:val="21"/>
          <w:szCs w:val="21"/>
        </w:rPr>
      </w:pPr>
      <w:r w:rsidRPr="00B43B80">
        <w:rPr>
          <w:i/>
          <w:sz w:val="21"/>
          <w:szCs w:val="21"/>
        </w:rPr>
        <w:t xml:space="preserve">Третий платеж </w:t>
      </w:r>
      <w:r w:rsidRPr="00B43B80">
        <w:rPr>
          <w:i/>
          <w:sz w:val="21"/>
        </w:rPr>
        <w:t xml:space="preserve">в размере </w:t>
      </w:r>
      <w:r w:rsidRPr="00B43B80">
        <w:rPr>
          <w:i/>
          <w:sz w:val="21"/>
          <w:szCs w:val="21"/>
        </w:rPr>
        <w:t>30 (тридцать</w:t>
      </w:r>
      <w:r w:rsidRPr="00B43B80">
        <w:rPr>
          <w:i/>
          <w:sz w:val="21"/>
        </w:rPr>
        <w:t xml:space="preserve">) % от </w:t>
      </w:r>
      <w:r w:rsidRPr="00B43B80">
        <w:rPr>
          <w:i/>
          <w:sz w:val="21"/>
          <w:szCs w:val="21"/>
        </w:rPr>
        <w:t>общей суммы Договора выполняется Заказчиком в течение 15 дней с момента исполнения Поставщиком обязательства по поставке НО и ЗИП, как это предусмотрено Договором, при наличии в распоряжении Заказчика подписанных Сторонами без замечаний оригиналов товарных накладных по ун.форме ТОРГ-12 с приложением документов (ведомостей соответствия, товарно-транспортных накладных) в соответствии с требованиями Договора и оригинала счета-фактуры.</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i/>
          <w:sz w:val="21"/>
        </w:rPr>
        <w:t xml:space="preserve">Окончательный расчет в размере </w:t>
      </w:r>
      <w:r w:rsidRPr="00B43B80">
        <w:rPr>
          <w:i/>
          <w:sz w:val="21"/>
          <w:szCs w:val="21"/>
        </w:rPr>
        <w:t>10 (десять) % от общей суммы Договора</w:t>
      </w:r>
      <w:r w:rsidRPr="00B43B80">
        <w:rPr>
          <w:i/>
          <w:sz w:val="21"/>
        </w:rPr>
        <w:t xml:space="preserve"> производится Заказчиком не позднее </w:t>
      </w:r>
      <w:r w:rsidRPr="00B43B80">
        <w:rPr>
          <w:i/>
          <w:sz w:val="21"/>
          <w:szCs w:val="21"/>
        </w:rPr>
        <w:t>60 (шестидесяти), но не ранее 45 (сорока пяти) календарных</w:t>
      </w:r>
      <w:r w:rsidRPr="00B43B80">
        <w:rPr>
          <w:i/>
          <w:sz w:val="21"/>
        </w:rPr>
        <w:t xml:space="preserve"> дней с момента исполнения Поставщиком обязательств по выполнению шеф-монтажных и пуско-наладочных работ НО на основании </w:t>
      </w:r>
      <w:r w:rsidRPr="00B43B80">
        <w:rPr>
          <w:i/>
          <w:sz w:val="21"/>
          <w:szCs w:val="21"/>
        </w:rPr>
        <w:t>оригиналов подписанных</w:t>
      </w:r>
      <w:r w:rsidRPr="00B43B80">
        <w:rPr>
          <w:i/>
          <w:sz w:val="21"/>
        </w:rPr>
        <w:t xml:space="preserve"> Акта ввода НО </w:t>
      </w:r>
      <w:r w:rsidRPr="00B43B80">
        <w:rPr>
          <w:i/>
          <w:sz w:val="21"/>
          <w:szCs w:val="21"/>
        </w:rPr>
        <w:t xml:space="preserve">в эксплуатацию </w:t>
      </w:r>
      <w:r w:rsidRPr="00B43B80">
        <w:rPr>
          <w:i/>
          <w:sz w:val="21"/>
        </w:rPr>
        <w:t xml:space="preserve">и подписанных Сторонами без </w:t>
      </w:r>
      <w:r w:rsidRPr="00B43B80">
        <w:rPr>
          <w:i/>
          <w:sz w:val="21"/>
        </w:rPr>
        <w:lastRenderedPageBreak/>
        <w:t xml:space="preserve">замечаний: Акта сдачи-приемки документации, </w:t>
      </w:r>
      <w:r w:rsidRPr="00B43B80">
        <w:rPr>
          <w:i/>
          <w:sz w:val="21"/>
          <w:szCs w:val="21"/>
        </w:rPr>
        <w:t>Актов</w:t>
      </w:r>
      <w:r w:rsidRPr="00B43B80">
        <w:rPr>
          <w:i/>
          <w:sz w:val="21"/>
        </w:rPr>
        <w:t xml:space="preserve"> приемки выполненных работ по шеф-монтажу и пуско-наладке </w:t>
      </w:r>
      <w:r w:rsidRPr="00B43B80">
        <w:rPr>
          <w:i/>
          <w:sz w:val="21"/>
          <w:szCs w:val="21"/>
        </w:rPr>
        <w:t>НО</w:t>
      </w:r>
      <w:r w:rsidRPr="00B43B80">
        <w:rPr>
          <w:i/>
          <w:sz w:val="21"/>
        </w:rPr>
        <w:t>, оригиналов документов, передача которых Заказчику предусмотрена Техническим заданием (Приложение № 1</w:t>
      </w:r>
      <w:r w:rsidRPr="00B43B80">
        <w:rPr>
          <w:i/>
          <w:sz w:val="21"/>
          <w:szCs w:val="21"/>
        </w:rPr>
        <w:t>), оригиналов Акта приема-передачи технической документации</w:t>
      </w:r>
      <w:r w:rsidRPr="00B43B80">
        <w:rPr>
          <w:i/>
          <w:sz w:val="21"/>
        </w:rPr>
        <w:t xml:space="preserve"> и оригинала счета-фактуры</w:t>
      </w:r>
      <w:r w:rsidRPr="00B43B80">
        <w:rPr>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927"/>
        <w:jc w:val="both"/>
        <w:rPr>
          <w:i/>
          <w:sz w:val="21"/>
          <w:szCs w:val="21"/>
        </w:rPr>
      </w:pPr>
      <w:r w:rsidRPr="00B43B80">
        <w:rPr>
          <w:i/>
          <w:sz w:val="21"/>
          <w:szCs w:val="21"/>
        </w:rPr>
        <w:t>Поставщик обеспечивает предоставление Заказчику оригиналов безотзывных банковских гарантий на суммы, определенные в п. 6.2.1, 6.1.2 Договора, выданные банком, согласованным с Заказчиком, в письменном виде не позднее, чем за 15 (пятнадцать) дней до даты осуществления оплаты, предусмотренной п. 6.2.1 в целях обеспечения исполнения обязательств, указанных в п. 9.2 настоящего Договора, по возврату уплаченных авансовых платежей. Текст банковской гарантии должен быть согласован с Заказчиком в письменном виде. Срок действия банковской гарантии должен быть рассчитан как предельный срок поставки НБО, увеличенный на 45 (сорок пять) рабочих дней. Оригиналы банковских гарантий должны быть предоставлены Заказчику с приложением оригиналов или нотариально заверенных копий документов, подтверждающих полномочия лиц, подписавших банковскую гарантию, а также оригинала или нотариально заверенной копии карточки образцов подписей. В случае просрочки Поставщиком предоставления оригинала безотзывной банковской гарантии, срок исполнения обязательств Заказчика по осуществлению предоплаты передвигается соразмерно нарушенному Поставщиком сроку предоставления оригинала безотзывной банковской гарантии.</w:t>
      </w:r>
    </w:p>
    <w:p w:rsidR="008E7060" w:rsidRPr="00B43B80" w:rsidRDefault="008E7060" w:rsidP="008E7060">
      <w:pPr>
        <w:shd w:val="clear" w:color="auto" w:fill="FFFFFF"/>
        <w:tabs>
          <w:tab w:val="left" w:pos="0"/>
          <w:tab w:val="left" w:pos="710"/>
          <w:tab w:val="left" w:pos="1134"/>
        </w:tabs>
        <w:ind w:right="38"/>
        <w:jc w:val="both"/>
        <w:rPr>
          <w:sz w:val="21"/>
          <w:szCs w:val="21"/>
        </w:rPr>
      </w:pPr>
      <w:r w:rsidRPr="00B43B80">
        <w:rPr>
          <w:i/>
          <w:sz w:val="21"/>
          <w:szCs w:val="21"/>
        </w:rPr>
        <w:tab/>
        <w:t>Настоящее условие является существенным условием Договора и в случае непредоставления банковской гарантии или предоставления банковской гарантии, которая не соответствуют требованиям настоящего положения, в указанные сроки настоящий Договор может быть расторгнут путем одностороннего отказа Заказчика от его исполнения.</w:t>
      </w:r>
      <w:r w:rsidRPr="00B43B80">
        <w:rPr>
          <w:rStyle w:val="af3"/>
          <w:sz w:val="21"/>
          <w:szCs w:val="21"/>
        </w:rPr>
        <w:footnoteReference w:id="5"/>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В  случае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6.2. Договора, на условиях встречной выплаты Поставщиком Заказчику денежного вознаграждения, определяемого Поставщиком.</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 xml:space="preserve">Указанное в п.6.3.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По результатам рассмотрения обращения Поставщика Заказчик вправе:</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sz w:val="21"/>
          <w:szCs w:val="21"/>
        </w:rPr>
        <w:t>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6.3. Договора, не изменяет стоимость поставки и/или выполненных работ по Договору.</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обязан в течение 5 (пяти) календарных дней со дня: </w:t>
      </w:r>
      <w:r w:rsidRPr="00B43B80">
        <w:rPr>
          <w:sz w:val="21"/>
          <w:szCs w:val="21"/>
        </w:rPr>
        <w:t xml:space="preserve">получения авансового платежа; </w:t>
      </w:r>
      <w:r w:rsidRPr="00B43B80">
        <w:rPr>
          <w:rFonts w:eastAsia="Times New Roman"/>
          <w:sz w:val="21"/>
          <w:szCs w:val="21"/>
        </w:rPr>
        <w:t>подписания Заказчиком товарных накладных по форме ТОРГ-12</w:t>
      </w:r>
      <w:r w:rsidRPr="00B43B80">
        <w:rPr>
          <w:sz w:val="21"/>
          <w:szCs w:val="21"/>
        </w:rPr>
        <w:t>; Актов приемки выполненных работ по шеф-монтажу и пуско-наладке,</w:t>
      </w:r>
      <w:r w:rsidRPr="00B43B80">
        <w:rPr>
          <w:rFonts w:eastAsia="Times New Roman"/>
          <w:sz w:val="21"/>
          <w:szCs w:val="21"/>
        </w:rPr>
        <w:t xml:space="preserve"> в установленном законодательством РФ порядке предоставить Заказчику оригиналы счетов-фактур.</w:t>
      </w:r>
    </w:p>
    <w:p w:rsidR="008E7060" w:rsidRPr="00B43B80" w:rsidRDefault="008E7060" w:rsidP="008E7060">
      <w:pPr>
        <w:shd w:val="clear" w:color="auto" w:fill="FFFFFF"/>
        <w:tabs>
          <w:tab w:val="left" w:pos="0"/>
        </w:tabs>
        <w:ind w:right="34" w:firstLine="567"/>
        <w:jc w:val="both"/>
        <w:rPr>
          <w:sz w:val="21"/>
          <w:szCs w:val="21"/>
        </w:rPr>
      </w:pPr>
      <w:r w:rsidRPr="00B43B80">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B43B80">
        <w:rPr>
          <w:sz w:val="21"/>
          <w:szCs w:val="21"/>
        </w:rPr>
        <w:tab/>
        <w:t xml:space="preserve"> </w:t>
      </w:r>
      <w:r w:rsidRPr="00B43B80">
        <w:rPr>
          <w:rFonts w:eastAsia="Times New Roman"/>
          <w:sz w:val="21"/>
          <w:szCs w:val="21"/>
        </w:rPr>
        <w:t>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проектирование, поставка НО, выполняются работы.</w:t>
      </w:r>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Поставщик обязан предоставить документы (доверенности, приказ), подтверждающие право подписи лиц, ответственных за подписание счетов-фактур, актов, справок в адрес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буровой установки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w:t>
      </w:r>
      <w:r w:rsidRPr="00B43B80">
        <w:rPr>
          <w:rFonts w:eastAsia="Times New Roman"/>
          <w:sz w:val="21"/>
          <w:szCs w:val="21"/>
        </w:rPr>
        <w:lastRenderedPageBreak/>
        <w:t>действующим законодательством РФ, на период устранения Поставщиком недостатков в документах и предоставления их Заказчику.</w:t>
      </w:r>
    </w:p>
    <w:p w:rsidR="008E7060" w:rsidRPr="00B43B80" w:rsidRDefault="008E7060" w:rsidP="008E7060">
      <w:pPr>
        <w:shd w:val="clear" w:color="auto" w:fill="FFFFFF"/>
        <w:tabs>
          <w:tab w:val="left" w:pos="0"/>
        </w:tabs>
        <w:ind w:right="19" w:firstLine="567"/>
        <w:jc w:val="both"/>
        <w:rPr>
          <w:rFonts w:eastAsia="Times New Roman"/>
          <w:sz w:val="21"/>
          <w:szCs w:val="21"/>
        </w:rPr>
      </w:pPr>
      <w:r w:rsidRPr="00B43B80">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Моментом исполнения обязательства Заказчика по оплате </w:t>
      </w:r>
      <w:r w:rsidRPr="00B43B80">
        <w:rPr>
          <w:sz w:val="21"/>
          <w:szCs w:val="21"/>
        </w:rPr>
        <w:t>поставленного НО, разработки документации</w:t>
      </w:r>
      <w:r w:rsidRPr="00B43B80">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 момента передачи НО Заказчику и до его полной оплаты НО не признается находящимся в залоге у Поставщика для обеспечения исполнения Заказчиком его обязанности по оплате. </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с даты получения акта сверки (по реквизитам, указанным в оригинале или копии, - смотря, что было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При непредоставлении Поставщиком оригинала или копии подписанного акта сверки расчетов, Заказчик имеет право удержать оплату за поставленный НО, выполненные работы, подлежащие оплате по Договору, до момента предоставления Поставщиком акта сверки расчетов.</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sz w:val="21"/>
          <w:szCs w:val="21"/>
        </w:rPr>
        <w:t>Заказчик вправе в одностороннем порядке зачесть размер оплаты по Договору, в том числе, на сумму не оспариваемых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Приложением № 7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rsidR="008E7060" w:rsidRPr="00B43B80" w:rsidRDefault="008E7060" w:rsidP="008E7060">
      <w:pPr>
        <w:shd w:val="clear" w:color="auto" w:fill="FFFFFF"/>
        <w:tabs>
          <w:tab w:val="left" w:pos="0"/>
          <w:tab w:val="left" w:pos="710"/>
        </w:tabs>
        <w:ind w:right="38"/>
        <w:jc w:val="both"/>
        <w:rPr>
          <w:sz w:val="21"/>
          <w:szCs w:val="21"/>
        </w:rPr>
      </w:pPr>
      <w:r w:rsidRPr="00B43B80">
        <w:rPr>
          <w:sz w:val="21"/>
          <w:szCs w:val="21"/>
        </w:rPr>
        <w:tab/>
        <w:t>Для уменьшения размера оплаты в соответствии с абзацем первым настоящего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 и не получения мотивированного возражения второй стороны в течение 15 (пятнадцать) дней с момента получения Поставщиком указанного уведомления.</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r w:rsidRPr="00B43B80">
        <w:rPr>
          <w:rFonts w:eastAsia="MS Mincho"/>
          <w:sz w:val="21"/>
          <w:szCs w:val="21"/>
        </w:rPr>
        <w:t xml:space="preserve"> Обязательство Заказчика по оплате поставленного НО,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КАЧЕСТВО И ГАРАНТИИ</w:t>
      </w:r>
    </w:p>
    <w:p w:rsidR="008E7060" w:rsidRPr="00B43B80" w:rsidRDefault="008E7060" w:rsidP="008E7060">
      <w:pPr>
        <w:pStyle w:val="a9"/>
        <w:shd w:val="clear" w:color="auto" w:fill="FFFFFF"/>
        <w:tabs>
          <w:tab w:val="left" w:pos="0"/>
          <w:tab w:val="left" w:pos="710"/>
        </w:tabs>
        <w:ind w:left="3763"/>
        <w:rPr>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Качество и комплектность НО должны соответствовать требованиям Договора, а также ГОСТов, ТУ и подтверждаться сертификатами качества таможенного союза, паспортом качества, выданным заводом-изготовителем. Вместе с НО поставляются все его принадлежности, а также передается вся относящаяся к нему необходимая проектная, техническая и разрешительная документация, включая комплектовочную(ые)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Разрешение на применение Ростехнадзора РФ, инструкцию, технические условия эксплуатации, гарантийные обязательства заводов-изготовителей.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Сертификаты (паспорта) качества передаются Заказчику одновременно с технической документацией.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гарантирует, что поставляемый НО является новым, ранее не находился в эксплуатации, не подвергался ремонту и консервации (как в целом, так и отдельные блоки, узлы, агрегаты, механизмы, оборудование).</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поставки НО импортного производства Поставщик в обязательном порядке уведомляет Заказчика о наличии или отсутствии на данный вид НО 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НО и выпуск в свободное обращение на таможенной территории РФ.</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При обнаружении в НО дефектов в процессе его эксплуатации при условии, что данные </w:t>
      </w:r>
      <w:r w:rsidRPr="00B43B80">
        <w:rPr>
          <w:rFonts w:eastAsia="Times New Roman"/>
          <w:sz w:val="21"/>
          <w:szCs w:val="21"/>
        </w:rPr>
        <w:lastRenderedPageBreak/>
        <w:t>дефекты не могли быть обнаружены Заказчиком по результатам ОПИ, Заказчик обязан составить акт об обнаружении скрытых дефектов, незамедлительно известить Поставщика о выявленных дефектах с приложением подробного перечня указанных дефектов и соответствующих актов и уведомить представителей Поставщика о выявлении дефектов.</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Вскрытие НО в процессе эксплуатации при выходе из строя допускается без представителя Поставщика, с последующим уведомлением Поставщика и предоставлением фотоотчета и документов. В случае самостоятельного вмешательства Заказчика в процесс устранения недостатков НО 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Гарантийный срок на НО определяется согласно технической документации на каждый вид оборудования, входящего в состав НО, устанавливается изготовителем и должен составлять: не менее 12 (двенадцати) месяцев с момента ввода НО в эксплуатацию. Гарантийный срок (или остаточный срок годности, смотря что применимо) на поставляемый ЗИП определяется изготовителем, но не может составлять менее 12 (двенадцати) месяцев с момента подписания Сторонами товарной накладной (по ун.форме ТОРГ-12) на ЗИП. Поставщик обязуется устранить недостатки или заменить НО ненадлежащего качества/некомплектный НО:</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5 (пяти) дней с момента передачи НО Заказчику, если дефекты были обнаружены в момент отгрузки НО Заказчику;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20 (двадцати) дней с даты получения груза Заказчиком от перевозчика;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в течение 15 (пятнадцати) дней с момента получения претензии Заказчика об обнаружении производственных дефектов НО в процессе его эксплуатации.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Устранение недостатков, поставка недостающего/комплектного или замена негодного НО осуществляется Поставщиком на основании письменной претензии Заказчика. В претензии должно быть указано количество НО, по которому заявлена претензия,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поставленного НО с недостатками.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невозможности устранить недостатки НО, произвести замену некачественного, неисправного или некомплектного НО (его частей) (далее по тексту – некачественный НО) на качественный, исправный в согласованный Договором срок, Поставщик обязан в течение 10 (десяти) календарных дней с момента получения претензии Заказчика забрать некачественный НО (его части), возвратить Заказчику уплаченные денежные средства за поставленный НО ненадлежащего качества, а также уплатить Заказчику пени, штрафы и убытки, предусмотренные Договором.</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Заказчик вправе привлекать независимых экспертов для установления фактов несоответствия НО условиям Договора без согласования с Поставщиком экспертного учреждения. В случае подтверждения факта несоответствия НО условиям Договора Поставщик возмещает Заказчику документально подтвержденные расходы Заказчика на проведение экспертизы.</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Требования к выполняемым работам и гарантии.</w:t>
      </w:r>
    </w:p>
    <w:p w:rsidR="008E7060" w:rsidRPr="00B43B80" w:rsidRDefault="008E7060" w:rsidP="008E7060">
      <w:pPr>
        <w:shd w:val="clear" w:color="auto" w:fill="FFFFFF"/>
        <w:tabs>
          <w:tab w:val="left" w:pos="0"/>
          <w:tab w:val="left" w:pos="993"/>
        </w:tabs>
        <w:ind w:right="24" w:firstLine="567"/>
        <w:jc w:val="both"/>
        <w:rPr>
          <w:rFonts w:eastAsia="Times New Roman"/>
          <w:sz w:val="21"/>
          <w:szCs w:val="21"/>
        </w:rPr>
      </w:pPr>
      <w:r w:rsidRPr="00B43B80">
        <w:rPr>
          <w:rFonts w:eastAsia="Times New Roman"/>
          <w:sz w:val="21"/>
          <w:szCs w:val="21"/>
        </w:rPr>
        <w:t>Поставщик должен выполнять работы по шеф-монтажу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Гарантийный срок на выполняемые работы по шеф-монтажу и пуско-наладке НО составляет 12 (двенадцать) месяцев с момента ввода в эксплуатацию НО. Гарантии качества распространяются на все элементы и работы, выполненные Поставщиком по Договору.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НО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документов любой формы без замечаний, а также вне зависимости от факта получения разрешений на ввод НО в эксплуатацию; гарантийный срок в этом случае начинает течь заново с момента замены НО. Для участия в составлении Акта, определяющего порядок и сроки замены НО 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Все документально подтвержденные расходы, связанные с возвратом НО, несоответствующего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Руководствуясь статьей 431.2 ГК РФ, Поставщик даёт Заказчику следующие заверения:</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является надлежащим образом учрежденным и зарегистрированным юридическим лицом; </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Поставщик имеет законное право осуществлять вид экономической деятельности, предусмотренный Договором (имеет надлежащий ОКВЭД);</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все операции Поставщика по приобретению НО/части НО у своих поставщиков, поставке НО, 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Госуслуг;</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гарантирует и обязуется отражать в налоговой отчетности НДС, уплаченный Заказчиком Поставщику в составе цены НО и работ;</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т.д.).</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НО,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8E7060" w:rsidRPr="00B43B80" w:rsidRDefault="008E7060" w:rsidP="008E7060">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8E7060">
      <w:pPr>
        <w:pStyle w:val="a9"/>
        <w:numPr>
          <w:ilvl w:val="0"/>
          <w:numId w:val="34"/>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ОТВЕТСТВЕННОСТЬ СТОРОН</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sz w:val="21"/>
          <w:szCs w:val="21"/>
        </w:rPr>
        <w:t>В случае ненаправления/несвоевременного направления Поставщиком в адрес Заказчика информации и документов, предусмотренных п.4.2.10 Договора, а равно ненаправления/несвоевременного направления Поставщиком своего представителя для участия в погрузочно-разгрузочных мероприятиях в месте приема-передачи НО, Заказчик имеет право взыскать с Поставщика штраф в размере 0,1% от суммы Договора, указанной в п. 6.1.Договора, а также соразмерно отсрочить подписание ТОРГ-12 на период приемки НО по количеству тарных мест и/или весу брутто, а также взыскать с Поставщика все убытки, понесенные Заказчиком в связи с невозможностью выполнения погрузочно-разгрузочных работ и приемки НО, возникшие ввиду нарушения Поставщиком обязательств, предусмотренных</w:t>
      </w:r>
      <w:r w:rsidRPr="00B43B80">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просрочки поставки НО Заказчик вправе</w:t>
      </w:r>
      <w:r w:rsidRPr="00B43B80">
        <w:rPr>
          <w:sz w:val="21"/>
          <w:szCs w:val="21"/>
        </w:rPr>
        <w:t xml:space="preserve"> взыскать с Поставщика неустойку за ненадлежащее исполнение обязательств по поставке НО в размере 0,5% от суммы Договора, указанной в п. 6.1.Договора, за каждый день просрочки исполнения обязательства по поставке НО до момента полной поставки НО. Если Поставщик допустит просрочку исполнения обязанности по поставке согласованного количества, комплектного НО, в ассортименте более чем на 20 дней – Заказчик  вправе применить последствия предусмотренные разделом 9 Договора, а также взыскать сумму разницы в стоимости договора на поставку НО, заключенного с другим поставщиком в связи с расторжением настоящего Договора, </w:t>
      </w:r>
      <w:r w:rsidRPr="00B43B80">
        <w:rPr>
          <w:rFonts w:eastAsia="Times New Roman"/>
          <w:sz w:val="21"/>
          <w:szCs w:val="21"/>
        </w:rPr>
        <w:t xml:space="preserve">а также взыскать в полном объеме возникшие в связи с этим убытки, в том числе связанные с </w:t>
      </w:r>
      <w:r w:rsidRPr="00B43B80">
        <w:rPr>
          <w:rFonts w:eastAsia="Times New Roman"/>
          <w:sz w:val="21"/>
          <w:szCs w:val="21"/>
        </w:rPr>
        <w:lastRenderedPageBreak/>
        <w:t>простоем буровых бригад Заказчика, рассчитанные исходя из размера штрафа за простой буровых бригад согласно п. 8.12 Договора.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уклонения Поставщика от подписания документации на НО, технической документации, дополнительного соглашения, предусмотренного п. 4.1.6. Договора, Заказчик вправе применить последствия, предусмотренные разделом 9 Договора, взыскать сумму разницы в стоимости договора на поставку НО, заключенного с другим поставщиком в связи с расторжением Договора, а также взыскать в полном объеме возникшие в связи с этим убытки. В случае уклонения Поставщика от подписания документов, связанных с окончанием и началом этапов вышкомонтажных работ, документов о начале пуско-наладки, акта о пуске НО в эксплуатацию, документов, фиксирующих ход проведения ОПИ, а также иных документов, неподписание которых препятствует или затягивает ввод НО в эксплуатацию, Заказчик вправе взыскать с Поставщика неустойку в размере </w:t>
      </w:r>
      <w:r w:rsidRPr="00B43B80">
        <w:rPr>
          <w:sz w:val="21"/>
          <w:szCs w:val="21"/>
        </w:rPr>
        <w:t>0,5% от суммы Договора,</w:t>
      </w:r>
      <w:r w:rsidRPr="00B43B80">
        <w:rPr>
          <w:rFonts w:eastAsia="Times New Roman"/>
          <w:sz w:val="21"/>
          <w:szCs w:val="21"/>
        </w:rPr>
        <w:t xml:space="preserve"> </w:t>
      </w:r>
      <w:r w:rsidRPr="00B43B80">
        <w:rPr>
          <w:sz w:val="21"/>
          <w:szCs w:val="21"/>
        </w:rPr>
        <w:t>указанной в п. 6.1.Договора,</w:t>
      </w:r>
      <w:r w:rsidRPr="00B43B80">
        <w:rPr>
          <w:rFonts w:eastAsia="Times New Roman"/>
          <w:sz w:val="21"/>
          <w:szCs w:val="21"/>
        </w:rPr>
        <w:t xml:space="preserve"> за каждый день просрочки, а также причиненные убытки сверх суммы неустойки. В случае уклонения Поставщика от подписания предусмотренных Договором, не поименованных в настоящем пункте, документов в установленный Договором срок Заказчик вправе взыскать с Поставщика неустойку в размере 10 000, 00 (десять тысяч) рублей за каждый день просрочки</w:t>
      </w:r>
      <w:r w:rsidRPr="00B43B80">
        <w:rPr>
          <w:sz w:val="21"/>
          <w:szCs w:val="21"/>
        </w:rPr>
        <w:t>.</w:t>
      </w:r>
      <w:r w:rsidRPr="00B43B80">
        <w:rPr>
          <w:rFonts w:eastAsia="Times New Roman"/>
          <w:sz w:val="21"/>
          <w:szCs w:val="21"/>
        </w:rPr>
        <w:t xml:space="preserve">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нарушения Поставщиком сроков шеф-монтажных и пуско-наладочных работ, согласованных сторонами в п. 4.</w:t>
      </w:r>
      <w:r w:rsidRPr="00B43B80">
        <w:rPr>
          <w:sz w:val="21"/>
          <w:szCs w:val="21"/>
        </w:rPr>
        <w:t>3</w:t>
      </w:r>
      <w:r w:rsidRPr="00B43B80">
        <w:rPr>
          <w:rFonts w:eastAsia="Times New Roman"/>
          <w:sz w:val="21"/>
          <w:szCs w:val="21"/>
        </w:rPr>
        <w:t xml:space="preserve">.1 Договора, в том числе срока прибытия руководителя шеф-монтажных и пуско-наладочных работ,  срока прибытия инженера в место выполнения работ, </w:t>
      </w:r>
      <w:r w:rsidRPr="00B43B80">
        <w:rPr>
          <w:sz w:val="21"/>
          <w:szCs w:val="21"/>
        </w:rPr>
        <w:t>установленного</w:t>
      </w:r>
      <w:r w:rsidRPr="00B43B80">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 размере 0,5 %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направления Поставщиком для выполнения работ по Договору персонала, не соответствующего требованиям пп. 4.</w:t>
      </w:r>
      <w:r w:rsidRPr="00B43B80">
        <w:rPr>
          <w:sz w:val="21"/>
          <w:szCs w:val="21"/>
        </w:rPr>
        <w:t>3</w:t>
      </w:r>
      <w:r w:rsidRPr="00B43B80">
        <w:rPr>
          <w:rFonts w:eastAsia="Times New Roman"/>
          <w:sz w:val="21"/>
          <w:szCs w:val="21"/>
        </w:rPr>
        <w:t>.2-4.</w:t>
      </w:r>
      <w:r w:rsidRPr="00B43B80">
        <w:rPr>
          <w:sz w:val="21"/>
          <w:szCs w:val="21"/>
        </w:rPr>
        <w:t>3</w:t>
      </w:r>
      <w:r w:rsidRPr="00B43B80">
        <w:rPr>
          <w:rFonts w:eastAsia="Times New Roman"/>
          <w:sz w:val="21"/>
          <w:szCs w:val="21"/>
        </w:rPr>
        <w:t>.3 Договора Заказчик вправе уменьшить размер оплаты выполненных по Договору работ на сумму в размере 10% стоимости работ по Договору за каждое допущенное Поставщиком отклонение от требований пп. 4.</w:t>
      </w:r>
      <w:r w:rsidRPr="00B43B80">
        <w:rPr>
          <w:sz w:val="21"/>
          <w:szCs w:val="21"/>
        </w:rPr>
        <w:t>3</w:t>
      </w:r>
      <w:r w:rsidRPr="00B43B80">
        <w:rPr>
          <w:rFonts w:eastAsia="Times New Roman"/>
          <w:sz w:val="21"/>
          <w:szCs w:val="21"/>
        </w:rPr>
        <w:t>.2-4.</w:t>
      </w:r>
      <w:r w:rsidRPr="00B43B80">
        <w:rPr>
          <w:sz w:val="21"/>
          <w:szCs w:val="21"/>
        </w:rPr>
        <w:t>3</w:t>
      </w:r>
      <w:r w:rsidRPr="00B43B80">
        <w:rPr>
          <w:rFonts w:eastAsia="Times New Roman"/>
          <w:sz w:val="21"/>
          <w:szCs w:val="21"/>
        </w:rPr>
        <w:t>.3 Договора.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 связи с доначислением НДС и налога на прибыль, а также пени в течение 10 календарных дней с даты получения от Заказчика копии решения налогового органа о применении к Заказчику указанных санкций.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sz w:val="21"/>
          <w:szCs w:val="21"/>
        </w:rPr>
      </w:pPr>
      <w:r w:rsidRPr="00B43B80">
        <w:rPr>
          <w:sz w:val="21"/>
          <w:szCs w:val="21"/>
        </w:rPr>
        <w:t xml:space="preserve">В случае поставки Поставщиком НО, не соответствующего требованиям Договора, Приложения № 1 к Договору по качеству, и/или выявившейся невозможности интегрировать поставленный НО с буровой установкой Заказчика, Заказчик вправе применить последствия, предусмотренные разделом 9 Договора, взыскать с Поставщика </w:t>
      </w:r>
      <w:r w:rsidRPr="00B43B80">
        <w:rPr>
          <w:rFonts w:eastAsia="Times New Roman"/>
          <w:sz w:val="21"/>
          <w:szCs w:val="21"/>
        </w:rPr>
        <w:t xml:space="preserve">неустойку в размере </w:t>
      </w:r>
      <w:r w:rsidRPr="00B43B80">
        <w:rPr>
          <w:sz w:val="21"/>
          <w:szCs w:val="21"/>
        </w:rPr>
        <w:t>0,5% от суммы Договора,</w:t>
      </w:r>
      <w:r w:rsidRPr="00B43B80">
        <w:rPr>
          <w:rFonts w:eastAsia="Times New Roman"/>
          <w:sz w:val="21"/>
          <w:szCs w:val="21"/>
        </w:rPr>
        <w:t xml:space="preserve"> </w:t>
      </w:r>
      <w:r w:rsidRPr="00B43B80">
        <w:rPr>
          <w:sz w:val="21"/>
          <w:szCs w:val="21"/>
        </w:rPr>
        <w:t>указанной в п. 6.1.Договора, за каждый день просрочки исполнения обязательства по поставке НО, сумму разницы в стоимости договора на поставку НО, заключенного с другим поставщиком в связи с расторжением настоящего Договора, а также взыскать в полном объеме возникшие в связи с этим убытки, в том числе связанные с простоем буровых бригад Заказчика, рассчитанные исходя из размера штрафа за простой буровых бригад согласно п. 8.12 Договора.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Стороны вправе не предъявлять друг другу штрафные санкции (пени, штрафы, убытки, упущенную выгоду и т.п.), предусмотренные Договором.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В случае возникновения простоя бригад Заказчика (в связи с нарушением Поставщиком своих обязательств по Договору), в период гарантийного срока на НО, а равно и по причине несвоевременной поставки, поставки некачественного либо некомплектного НО, Заказчик вправе потребовать уплаты от Поставщика штрафа в размере 1 000 000,00 руб. (один миллион рублей 00 коп.) рублей за каждые сутки простоя, а также взыскать причиненные Заказчику таким обстоятельством убытки в </w:t>
      </w:r>
      <w:r w:rsidRPr="00B43B80">
        <w:rPr>
          <w:rFonts w:ascii="Times New Roman" w:eastAsia="Times New Roman" w:hAnsi="Times New Roman" w:cs="Times New Roman"/>
          <w:sz w:val="21"/>
          <w:szCs w:val="21"/>
        </w:rPr>
        <w:lastRenderedPageBreak/>
        <w:t xml:space="preserve">полном объеме сверх суммы неустойки. Заказчик вправе удержать размер штрафа, установленный в настоящем пункте, из суммы, подлежащей уплате за поставку НО/выполнение работ по Договору и зачесть его сумму в счет оплаты поставки НО/выполненных работ по Договору. Факт простоя устанавливается Актом о простое, который составляется Заказчиком. Заказчик направляет в адрес Поставщика уведомление о начале простоя и вызове представителя Поставщика (с приложением   акта о простое)  для  участия в работе комиссии по установлению причин и обстоятельств  простоя. </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инцидента (повлекшего простой) и подписании необходимых документов.</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инцидента (повлекшего простой) Заказчиком в одностороннем порядке. При этом Поставщик в дальнейшем не вправе ссылаться на ненадлежащее проведение расследования по установлению причин и обстоятельств инцидента (повлекшего простой). Акт, составленный Заказчиком в одностороннем порядке, будет иметь силу документа, составленного с участием Поставщика.</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соответствующими ЛНД, при условии полного соответствия предоставленного Поставщиком пакета документов требованиям ЛНД, регулирующим оформление пропусков.</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Приложением № 7 к Договору.</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сумм, возмещенных Заказчиком иным лицам, прямо или косвенно приобретшим НО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E7060" w:rsidRPr="00B43B80" w:rsidRDefault="008E7060" w:rsidP="008E7060">
      <w:pPr>
        <w:pStyle w:val="a3"/>
        <w:numPr>
          <w:ilvl w:val="1"/>
          <w:numId w:val="34"/>
        </w:numPr>
        <w:shd w:val="clear" w:color="auto" w:fill="FFFFFF"/>
        <w:tabs>
          <w:tab w:val="left" w:pos="0"/>
          <w:tab w:val="left" w:pos="1134"/>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НО и выполнение работ по Договору (включая, но не ограничиваясь, счета-фактуры, товарные накладные формы ТОРГ-12 либо УПД, товарно-транспортные (транспортные)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Заказчика соответствующего требования.</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Кроме того, Поставщик обязан:</w:t>
      </w:r>
    </w:p>
    <w:p w:rsidR="008E7060" w:rsidRPr="00B43B80"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ab/>
        <w:t>в случае неоформления/ненадлежащего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неоформленный/ненадлежаще оформленный документ.</w:t>
      </w:r>
    </w:p>
    <w:p w:rsidR="008E7060" w:rsidRPr="00B43B80" w:rsidRDefault="008E7060" w:rsidP="008E7060">
      <w:pPr>
        <w:shd w:val="clear" w:color="auto" w:fill="FFFFFF"/>
        <w:tabs>
          <w:tab w:val="left" w:pos="0"/>
          <w:tab w:val="left" w:pos="2160"/>
        </w:tabs>
        <w:ind w:firstLine="567"/>
        <w:jc w:val="both"/>
        <w:rPr>
          <w:rFonts w:eastAsia="Times New Roman"/>
          <w:sz w:val="21"/>
          <w:szCs w:val="21"/>
        </w:rPr>
      </w:pPr>
      <w:r w:rsidRPr="00B43B80">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E7060" w:rsidRPr="00B43B80" w:rsidRDefault="008E7060" w:rsidP="008E7060">
      <w:pPr>
        <w:pStyle w:val="a3"/>
        <w:numPr>
          <w:ilvl w:val="1"/>
          <w:numId w:val="34"/>
        </w:numPr>
        <w:shd w:val="clear" w:color="auto" w:fill="FFFFFF"/>
        <w:tabs>
          <w:tab w:val="left" w:pos="0"/>
          <w:tab w:val="left" w:pos="1134"/>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В случае неисполнения в разумный срок/ненадлежащего исполнения Поставщиком обязательств, предусмотренных разделом 4.4 Договора, Заказчик вправе потребовать уплаты от Поставщика штрафа в размере 1 000 000,00 руб. (один миллион рублей 00 коп.) рублей,</w:t>
      </w:r>
      <w:r w:rsidRPr="00B43B80">
        <w:rPr>
          <w:rFonts w:ascii="Times New Roman" w:eastAsia="Times New Roman" w:hAnsi="Times New Roman" w:cs="Times New Roman"/>
          <w:sz w:val="21"/>
          <w:szCs w:val="21"/>
        </w:rPr>
        <w:tab/>
        <w:t>а также взыскать причиненные Заказчику таким обстоятельством убытки в полном объеме сверх суммы неустойки.</w:t>
      </w:r>
    </w:p>
    <w:p w:rsidR="008E7060" w:rsidRPr="00B43B80" w:rsidRDefault="008E7060" w:rsidP="008E7060">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Pr="00B43B80" w:rsidRDefault="008E7060" w:rsidP="008E7060">
      <w:pPr>
        <w:pStyle w:val="a9"/>
        <w:numPr>
          <w:ilvl w:val="0"/>
          <w:numId w:val="34"/>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ПРЕКРАЩЕНИЕ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rsidR="008E7060" w:rsidRPr="00B43B80" w:rsidRDefault="008E7060" w:rsidP="008E7060">
      <w:pPr>
        <w:shd w:val="clear" w:color="auto" w:fill="FFFFFF"/>
        <w:tabs>
          <w:tab w:val="left" w:pos="0"/>
          <w:tab w:val="left" w:pos="993"/>
        </w:tabs>
        <w:ind w:firstLine="567"/>
        <w:jc w:val="both"/>
        <w:rPr>
          <w:sz w:val="21"/>
          <w:szCs w:val="21"/>
        </w:rPr>
      </w:pPr>
      <w:r w:rsidRPr="00B43B80">
        <w:rPr>
          <w:rFonts w:eastAsia="Times New Roman"/>
          <w:sz w:val="21"/>
          <w:szCs w:val="21"/>
        </w:rPr>
        <w:t>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с даты получения письменного извещения/уведомления Заказчика с требованием устранить такое нарушение; или</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 xml:space="preserve">С.  Допущения Поставщиком нарушения существенных условий Договора; </w:t>
      </w:r>
    </w:p>
    <w:p w:rsidR="008E7060" w:rsidRPr="00B43B80" w:rsidRDefault="008E7060" w:rsidP="008E7060">
      <w:pPr>
        <w:shd w:val="clear" w:color="auto" w:fill="FFFFFF"/>
        <w:tabs>
          <w:tab w:val="left" w:pos="0"/>
          <w:tab w:val="left" w:pos="993"/>
        </w:tabs>
        <w:ind w:right="34" w:firstLine="567"/>
        <w:jc w:val="both"/>
        <w:rPr>
          <w:sz w:val="21"/>
          <w:szCs w:val="21"/>
        </w:rPr>
      </w:pPr>
      <w:r w:rsidRPr="00B43B80">
        <w:rPr>
          <w:rFonts w:eastAsia="Times New Roman"/>
          <w:sz w:val="21"/>
          <w:szCs w:val="21"/>
          <w:lang w:val="en-US"/>
        </w:rPr>
        <w:t>D</w:t>
      </w:r>
      <w:r w:rsidRPr="00B43B80">
        <w:rPr>
          <w:rFonts w:eastAsia="Times New Roman"/>
          <w:sz w:val="21"/>
          <w:szCs w:val="21"/>
        </w:rPr>
        <w:t>. В случаях, прямо предусмотренных Договором.</w:t>
      </w:r>
    </w:p>
    <w:p w:rsidR="008E7060" w:rsidRPr="00B43B80" w:rsidRDefault="008E7060" w:rsidP="008E7060">
      <w:pPr>
        <w:shd w:val="clear" w:color="auto" w:fill="FFFFFF"/>
        <w:tabs>
          <w:tab w:val="left" w:pos="0"/>
          <w:tab w:val="left" w:pos="993"/>
        </w:tabs>
        <w:ind w:right="34"/>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УСТУПКА ПРАВ ПО ДОГОВОРУ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10 000 000, 00 (десять миллионов) рублей. </w:t>
      </w:r>
    </w:p>
    <w:p w:rsidR="008E7060" w:rsidRPr="00B43B80" w:rsidRDefault="008E7060" w:rsidP="008E7060">
      <w:pPr>
        <w:shd w:val="clear" w:color="auto" w:fill="FFFFFF"/>
        <w:tabs>
          <w:tab w:val="left" w:pos="0"/>
        </w:tabs>
        <w:ind w:right="34" w:firstLine="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ОБСТОЯТЕЛЬСТВА НЕПРЕОДОЛИМОЙ СИЛЫ</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w:t>
      </w:r>
      <w:r w:rsidRPr="00B43B80">
        <w:rPr>
          <w:rFonts w:eastAsia="Times New Roman"/>
          <w:sz w:val="21"/>
          <w:szCs w:val="21"/>
        </w:rPr>
        <w:lastRenderedPageBreak/>
        <w:t>подвергшуюся действию обстоятельств непреодолимой силы, права ссылаться на наступление таких обстоятельств.</w:t>
      </w:r>
    </w:p>
    <w:p w:rsidR="008E7060" w:rsidRPr="00B43B80" w:rsidRDefault="008E7060" w:rsidP="008E7060">
      <w:pPr>
        <w:pStyle w:val="a9"/>
        <w:shd w:val="clear" w:color="auto" w:fill="FFFFFF"/>
        <w:tabs>
          <w:tab w:val="left" w:pos="993"/>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rFonts w:eastAsia="Times New Roman"/>
          <w:b/>
          <w:bCs/>
          <w:sz w:val="21"/>
          <w:szCs w:val="21"/>
        </w:rPr>
        <w:t>ТРЕБОВАНИЯ</w:t>
      </w:r>
      <w:r w:rsidRPr="00B43B80">
        <w:rPr>
          <w:sz w:val="21"/>
          <w:szCs w:val="21"/>
        </w:rPr>
        <w:t xml:space="preserve"> </w:t>
      </w:r>
      <w:r w:rsidRPr="00B43B80">
        <w:rPr>
          <w:b/>
          <w:sz w:val="21"/>
          <w:szCs w:val="21"/>
        </w:rPr>
        <w:t>ПРОМЫШЛЕННОЙ, ПОЖАРНОЙ БЕЗОПАСНОСТИ, ОХРАНЫ ТРУДА И ОКРУЖАЮЩЕЙ СРЕДЫ</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 </w:t>
      </w:r>
      <w:r w:rsidRPr="00B43B80">
        <w:rPr>
          <w:rFonts w:eastAsia="Times New Roman"/>
          <w:sz w:val="21"/>
          <w:szCs w:val="21"/>
        </w:rPr>
        <w:t>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служебных помещениях, находящихся в местах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Поставщик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Риск причинения вреда жизни или здоровью работников Поставщика, находящихся в месте выполнения работ, несет Поставщик в соответствии с нормами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p>
    <w:p w:rsidR="008E7060" w:rsidRPr="00B43B80" w:rsidRDefault="008E7060" w:rsidP="008E7060">
      <w:pPr>
        <w:pStyle w:val="a9"/>
        <w:numPr>
          <w:ilvl w:val="0"/>
          <w:numId w:val="33"/>
        </w:numPr>
        <w:shd w:val="clear" w:color="auto" w:fill="FFFFFF"/>
        <w:tabs>
          <w:tab w:val="left" w:pos="0"/>
          <w:tab w:val="left" w:pos="710"/>
        </w:tabs>
        <w:ind w:left="426"/>
        <w:jc w:val="center"/>
        <w:rPr>
          <w:b/>
          <w:sz w:val="21"/>
          <w:szCs w:val="21"/>
        </w:rPr>
      </w:pPr>
      <w:r w:rsidRPr="00B43B80">
        <w:rPr>
          <w:rFonts w:eastAsia="Times New Roman"/>
          <w:b/>
          <w:bCs/>
          <w:sz w:val="21"/>
          <w:szCs w:val="21"/>
        </w:rPr>
        <w:t>ИНТЕЛЛЛЕКТУАЛЬНЫЕ</w:t>
      </w:r>
      <w:r w:rsidRPr="00B43B80">
        <w:rPr>
          <w:b/>
          <w:sz w:val="21"/>
          <w:szCs w:val="21"/>
        </w:rPr>
        <w:t xml:space="preserve"> ПРАВА </w:t>
      </w:r>
    </w:p>
    <w:p w:rsidR="008E7060" w:rsidRPr="00B43B80" w:rsidRDefault="008E7060" w:rsidP="008E7060">
      <w:pPr>
        <w:pStyle w:val="a9"/>
        <w:shd w:val="clear" w:color="auto" w:fill="FFFFFF"/>
        <w:tabs>
          <w:tab w:val="left" w:pos="0"/>
          <w:tab w:val="left" w:pos="710"/>
        </w:tabs>
        <w:ind w:left="426"/>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w:t>
      </w:r>
      <w:r w:rsidRPr="00B43B80">
        <w:rPr>
          <w:rFonts w:eastAsia="Times New Roman"/>
          <w:sz w:val="21"/>
          <w:szCs w:val="21"/>
        </w:rPr>
        <w:lastRenderedPageBreak/>
        <w:t xml:space="preserve">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8E7060" w:rsidRPr="00B43B80" w:rsidRDefault="008E7060" w:rsidP="008E7060">
      <w:pPr>
        <w:pStyle w:val="a9"/>
        <w:numPr>
          <w:ilvl w:val="0"/>
          <w:numId w:val="33"/>
        </w:numPr>
        <w:shd w:val="clear" w:color="auto" w:fill="FFFFFF"/>
        <w:tabs>
          <w:tab w:val="left" w:pos="0"/>
          <w:tab w:val="left" w:pos="710"/>
        </w:tabs>
        <w:ind w:left="284"/>
        <w:jc w:val="center"/>
        <w:rPr>
          <w:b/>
          <w:sz w:val="21"/>
          <w:szCs w:val="21"/>
        </w:rPr>
      </w:pPr>
      <w:r w:rsidRPr="00B43B80">
        <w:rPr>
          <w:b/>
          <w:sz w:val="21"/>
          <w:szCs w:val="21"/>
        </w:rPr>
        <w:t>КОНФИДЕНЦИАЛЬНОСТЬ</w:t>
      </w:r>
    </w:p>
    <w:p w:rsidR="008E7060" w:rsidRPr="00B43B80" w:rsidRDefault="008E7060" w:rsidP="008E7060">
      <w:pPr>
        <w:pStyle w:val="a9"/>
        <w:shd w:val="clear" w:color="auto" w:fill="FFFFFF"/>
        <w:tabs>
          <w:tab w:val="left" w:pos="0"/>
          <w:tab w:val="left" w:pos="710"/>
        </w:tabs>
        <w:ind w:left="284"/>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8E7060" w:rsidRPr="00B43B80" w:rsidRDefault="008E7060" w:rsidP="008E7060">
      <w:p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8E7060" w:rsidRPr="00B43B80" w:rsidRDefault="008E7060" w:rsidP="008E7060">
      <w:pPr>
        <w:shd w:val="clear" w:color="auto" w:fill="FFFFFF"/>
        <w:tabs>
          <w:tab w:val="left" w:pos="0"/>
          <w:tab w:val="left" w:pos="710"/>
        </w:tabs>
        <w:ind w:right="38"/>
        <w:jc w:val="both"/>
        <w:rPr>
          <w:sz w:val="21"/>
          <w:szCs w:val="21"/>
        </w:rPr>
      </w:pPr>
      <w:r w:rsidRPr="00B43B80">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B43B80">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lastRenderedPageBreak/>
        <w:t>уже известна Получающей стороне;</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легально получена от третьей стороны без ограничения и без нарушения настоящего Договора;</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представлена третьей стороне Раскрывающей стороной без аналогичного ограничения на права третьей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разрешена к выпуску письменным разрешением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оформляется актом, который подписывается уполномоченными лицами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8E7060" w:rsidRPr="00B43B80" w:rsidRDefault="008E7060" w:rsidP="008E7060">
      <w:pPr>
        <w:shd w:val="clear" w:color="auto" w:fill="FFFFFF"/>
        <w:tabs>
          <w:tab w:val="left" w:pos="0"/>
          <w:tab w:val="left" w:pos="1382"/>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0"/>
        <w:jc w:val="center"/>
        <w:rPr>
          <w:b/>
          <w:sz w:val="21"/>
          <w:szCs w:val="21"/>
        </w:rPr>
      </w:pPr>
      <w:r w:rsidRPr="00B43B80">
        <w:rPr>
          <w:b/>
          <w:sz w:val="21"/>
          <w:szCs w:val="21"/>
        </w:rPr>
        <w:t>АНТИКОРРУПЦИОННЫЕ ТРЕБОВАНИЯ</w:t>
      </w:r>
    </w:p>
    <w:p w:rsidR="008E7060" w:rsidRPr="00B43B80" w:rsidRDefault="008E7060" w:rsidP="008E7060">
      <w:pPr>
        <w:pStyle w:val="a9"/>
        <w:shd w:val="clear" w:color="auto" w:fill="FFFFFF"/>
        <w:tabs>
          <w:tab w:val="left" w:pos="0"/>
          <w:tab w:val="left" w:pos="710"/>
        </w:tabs>
        <w:ind w:left="0"/>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8E7060" w:rsidRPr="00B43B80" w:rsidRDefault="008E7060" w:rsidP="008E7060">
      <w:pPr>
        <w:tabs>
          <w:tab w:val="left" w:pos="993"/>
          <w:tab w:val="left" w:pos="1134"/>
        </w:tabs>
        <w:ind w:firstLine="567"/>
        <w:jc w:val="both"/>
        <w:rPr>
          <w:sz w:val="21"/>
          <w:szCs w:val="21"/>
        </w:rPr>
      </w:pPr>
      <w:r w:rsidRPr="00B43B80">
        <w:rPr>
          <w:sz w:val="21"/>
          <w:szCs w:val="21"/>
        </w:rPr>
        <w:t>Под действиями работника, осуществляемыми в пользу стимулирующей его Стороны, понимаются:</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неоправданных преимуществ по сравнению с другими контрагентами;</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каких-либо гарантий;</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ускорение существующих процедур;</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w:t>
      </w:r>
      <w:r w:rsidRPr="00B43B80">
        <w:rPr>
          <w:sz w:val="21"/>
          <w:szCs w:val="21"/>
        </w:rPr>
        <w:lastRenderedPageBreak/>
        <w:t>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B43B80">
        <w:rPr>
          <w:rFonts w:eastAsia="MS Mincho"/>
          <w:sz w:val="21"/>
          <w:szCs w:val="21"/>
        </w:rPr>
        <w:t xml:space="preserve">11 </w:t>
      </w:r>
      <w:r w:rsidRPr="00B43B80">
        <w:rPr>
          <w:sz w:val="21"/>
          <w:szCs w:val="21"/>
        </w:rPr>
        <w:t>к настоящему Договору с приложением подтверждающих документов (далее – Информация).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пяти рабочих дней с даты внесения таких изменений предоставить соответствующую информацию Заказчику.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Указанное в настоящем пункте условие является существенным условием настоящего Договора в соответствии с ч. 1 ст. 432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w:t>
      </w:r>
      <w:r w:rsidRPr="00B43B80">
        <w:rPr>
          <w:sz w:val="21"/>
          <w:szCs w:val="21"/>
        </w:rPr>
        <w:lastRenderedPageBreak/>
        <w:t>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8E7060" w:rsidRPr="00B43B80" w:rsidRDefault="008E7060" w:rsidP="008E7060">
      <w:pPr>
        <w:pStyle w:val="a9"/>
        <w:shd w:val="clear" w:color="auto" w:fill="FFFFFF"/>
        <w:tabs>
          <w:tab w:val="left" w:pos="0"/>
          <w:tab w:val="left" w:pos="710"/>
        </w:tabs>
        <w:ind w:left="1287"/>
        <w:rPr>
          <w:rFonts w:eastAsia="Times New Roman"/>
          <w:b/>
          <w:bCs/>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b/>
          <w:sz w:val="21"/>
          <w:szCs w:val="21"/>
        </w:rPr>
        <w:t>РАЗРЕШЕНИЕ</w:t>
      </w:r>
      <w:r w:rsidRPr="00B43B80">
        <w:rPr>
          <w:sz w:val="21"/>
          <w:szCs w:val="21"/>
        </w:rPr>
        <w:t xml:space="preserve"> </w:t>
      </w:r>
      <w:r w:rsidRPr="00B43B80">
        <w:rPr>
          <w:b/>
          <w:sz w:val="21"/>
          <w:szCs w:val="21"/>
        </w:rPr>
        <w:t>СПОРОВ</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Отношения сторон по настоящему Договору регулируются в соответствии с законодательством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СРОК ДЕЙСТВИЯ ДОГОВОРА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shd w:val="clear" w:color="auto" w:fill="FFFFFF"/>
        <w:tabs>
          <w:tab w:val="left" w:pos="0"/>
          <w:tab w:val="left" w:pos="710"/>
        </w:tabs>
        <w:ind w:right="38" w:firstLine="567"/>
        <w:jc w:val="both"/>
        <w:rPr>
          <w:sz w:val="21"/>
          <w:szCs w:val="21"/>
        </w:rPr>
      </w:pPr>
      <w:r w:rsidRPr="00B43B80">
        <w:rPr>
          <w:sz w:val="21"/>
          <w:szCs w:val="21"/>
        </w:rPr>
        <w:t xml:space="preserve">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 </w:t>
      </w:r>
    </w:p>
    <w:p w:rsidR="008E7060" w:rsidRPr="00B43B80" w:rsidRDefault="008E7060" w:rsidP="008E7060">
      <w:pPr>
        <w:pStyle w:val="a9"/>
        <w:shd w:val="clear" w:color="auto" w:fill="FFFFFF"/>
        <w:tabs>
          <w:tab w:val="left" w:pos="0"/>
          <w:tab w:val="left" w:pos="1134"/>
          <w:tab w:val="left" w:pos="2093"/>
        </w:tabs>
        <w:ind w:left="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ЗАКЛЮЧИТЕЛЬНЫЕ ПОЛОЖЕНИЯ</w:t>
      </w:r>
    </w:p>
    <w:p w:rsidR="008E7060" w:rsidRPr="00B43B80" w:rsidRDefault="008E7060" w:rsidP="008E7060">
      <w:pPr>
        <w:pStyle w:val="a9"/>
        <w:shd w:val="clear" w:color="auto" w:fill="FFFFFF"/>
        <w:tabs>
          <w:tab w:val="left" w:pos="0"/>
          <w:tab w:val="left" w:pos="710"/>
        </w:tabs>
        <w:ind w:left="284"/>
        <w:rPr>
          <w:rFonts w:eastAsia="Times New Roman"/>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MS Mincho"/>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 всем вопросам, не предусмотренным Договором, Стороны руководствуются действующим законодательством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B43B80">
        <w:rPr>
          <w:rFonts w:eastAsia="MS Mincho"/>
          <w:sz w:val="21"/>
          <w:szCs w:val="21"/>
        </w:rPr>
        <w:t>со дня изменения</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не освобождаются от обязательств по Договору в случае изменения организационно-правовой формы.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B43B80">
        <w:rPr>
          <w:rFonts w:eastAsia="MS Mincho"/>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lastRenderedPageBreak/>
        <w:t>при использовании электронных средств связи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почтовой связи - дата, указанная в уведомлении о вручении почтового отправления;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телеграфной связи - дата и время, указанные в уведомлении о вручении телеграммы;</w:t>
      </w:r>
    </w:p>
    <w:p w:rsidR="008E7060" w:rsidRPr="00B43B80" w:rsidRDefault="008E7060" w:rsidP="008E7060">
      <w:pPr>
        <w:pStyle w:val="a9"/>
        <w:numPr>
          <w:ilvl w:val="0"/>
          <w:numId w:val="27"/>
        </w:numPr>
        <w:shd w:val="clear" w:color="auto" w:fill="FFFFFF"/>
        <w:tabs>
          <w:tab w:val="left" w:pos="0"/>
          <w:tab w:val="left" w:pos="710"/>
        </w:tabs>
        <w:ind w:right="38"/>
        <w:jc w:val="both"/>
        <w:rPr>
          <w:sz w:val="21"/>
          <w:szCs w:val="21"/>
        </w:rPr>
      </w:pPr>
      <w:r w:rsidRPr="00B43B80">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B43B80">
        <w:rPr>
          <w:sz w:val="21"/>
          <w:szCs w:val="21"/>
        </w:rPr>
        <w:t>.</w:t>
      </w:r>
    </w:p>
    <w:p w:rsidR="008E7060" w:rsidRPr="00B43B80" w:rsidRDefault="008E7060" w:rsidP="008E7060">
      <w:pPr>
        <w:shd w:val="clear" w:color="auto" w:fill="FFFFFF"/>
        <w:tabs>
          <w:tab w:val="left" w:pos="0"/>
          <w:tab w:val="left" w:pos="710"/>
        </w:tabs>
        <w:jc w:val="center"/>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ПРИЛОЖЕНИЯ</w:t>
      </w:r>
    </w:p>
    <w:p w:rsidR="008E7060" w:rsidRPr="00B43B80" w:rsidRDefault="008E7060" w:rsidP="008E7060">
      <w:pPr>
        <w:pStyle w:val="a9"/>
        <w:shd w:val="clear" w:color="auto" w:fill="FFFFFF"/>
        <w:tabs>
          <w:tab w:val="left" w:pos="0"/>
          <w:tab w:val="left" w:pos="710"/>
        </w:tabs>
        <w:ind w:left="3620"/>
        <w:rPr>
          <w:rFonts w:eastAsia="Times New Roman"/>
          <w:sz w:val="21"/>
          <w:szCs w:val="21"/>
        </w:rPr>
      </w:pPr>
    </w:p>
    <w:p w:rsidR="008E7060" w:rsidRPr="00B43B80" w:rsidRDefault="008E7060" w:rsidP="008E7060">
      <w:pPr>
        <w:shd w:val="clear" w:color="auto" w:fill="FFFFFF"/>
        <w:tabs>
          <w:tab w:val="left" w:pos="0"/>
        </w:tabs>
        <w:ind w:firstLine="567"/>
        <w:jc w:val="both"/>
        <w:rPr>
          <w:rFonts w:eastAsia="Times New Roman"/>
          <w:b/>
          <w:sz w:val="21"/>
          <w:szCs w:val="21"/>
        </w:rPr>
      </w:pPr>
      <w:r w:rsidRPr="00B43B80">
        <w:rPr>
          <w:rFonts w:eastAsia="Times New Roman"/>
          <w:b/>
          <w:sz w:val="21"/>
          <w:szCs w:val="21"/>
        </w:rPr>
        <w:t>К настоящему Договору прилагаются и являются его неотъемлемой частью:</w:t>
      </w:r>
    </w:p>
    <w:tbl>
      <w:tblPr>
        <w:tblStyle w:val="af8"/>
        <w:tblW w:w="0" w:type="auto"/>
        <w:tblLook w:val="04A0"/>
      </w:tblPr>
      <w:tblGrid>
        <w:gridCol w:w="959"/>
        <w:gridCol w:w="6662"/>
        <w:gridCol w:w="2126"/>
      </w:tblGrid>
      <w:tr w:rsidR="008E7060" w:rsidRPr="00B43B80" w:rsidTr="007E650A">
        <w:tc>
          <w:tcPr>
            <w:tcW w:w="959" w:type="dxa"/>
          </w:tcPr>
          <w:p w:rsidR="008E7060" w:rsidRPr="00B43B80" w:rsidRDefault="008E7060" w:rsidP="007E650A">
            <w:pPr>
              <w:tabs>
                <w:tab w:val="left" w:pos="0"/>
              </w:tabs>
              <w:jc w:val="both"/>
              <w:rPr>
                <w:rFonts w:eastAsia="Times New Roman"/>
                <w:b/>
                <w:sz w:val="21"/>
                <w:szCs w:val="21"/>
              </w:rPr>
            </w:pPr>
            <w:r w:rsidRPr="00B43B80">
              <w:rPr>
                <w:rFonts w:eastAsia="Times New Roman"/>
                <w:b/>
                <w:sz w:val="21"/>
                <w:szCs w:val="21"/>
              </w:rPr>
              <w:t>№ п/п</w:t>
            </w:r>
          </w:p>
        </w:tc>
        <w:tc>
          <w:tcPr>
            <w:tcW w:w="6662" w:type="dxa"/>
          </w:tcPr>
          <w:p w:rsidR="008E7060" w:rsidRPr="00B43B80" w:rsidRDefault="008E7060" w:rsidP="007E650A">
            <w:pPr>
              <w:tabs>
                <w:tab w:val="left" w:pos="0"/>
              </w:tabs>
              <w:jc w:val="both"/>
              <w:rPr>
                <w:rFonts w:eastAsia="Times New Roman"/>
                <w:b/>
                <w:sz w:val="21"/>
                <w:szCs w:val="21"/>
              </w:rPr>
            </w:pPr>
            <w:r w:rsidRPr="00B43B80">
              <w:rPr>
                <w:rFonts w:eastAsia="Times New Roman"/>
                <w:b/>
                <w:sz w:val="21"/>
                <w:szCs w:val="21"/>
              </w:rPr>
              <w:t>Наименование</w:t>
            </w:r>
          </w:p>
        </w:tc>
        <w:tc>
          <w:tcPr>
            <w:tcW w:w="2126" w:type="dxa"/>
          </w:tcPr>
          <w:p w:rsidR="008E7060" w:rsidRPr="00B43B80" w:rsidRDefault="008E7060" w:rsidP="007E650A">
            <w:pPr>
              <w:tabs>
                <w:tab w:val="left" w:pos="0"/>
              </w:tabs>
              <w:jc w:val="both"/>
              <w:rPr>
                <w:rFonts w:eastAsia="Times New Roman"/>
                <w:b/>
                <w:sz w:val="21"/>
                <w:szCs w:val="21"/>
              </w:rPr>
            </w:pPr>
            <w:r w:rsidRPr="00B43B80">
              <w:rPr>
                <w:rFonts w:eastAsia="Times New Roman"/>
                <w:b/>
                <w:sz w:val="21"/>
                <w:szCs w:val="21"/>
              </w:rPr>
              <w:t>Номер приложения</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Техническое задание на поставку, выполнение шеф-монтажных и пуско-наладочных работ емкости шламовой накопительной, с механизмом выгрузки,  для модернизации блока ЦСГО буровой установки ООО «БНГРЭ», предназначенной для бурения скважин с раствором на основе РУО (с содержанием нефти до 90 %)</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Спецификация</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2</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Перечень шеф-монтажных и пуско-наладочных работ</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3</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 xml:space="preserve">Форма акта приема-передачи </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4</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Акт приема-передачи ЛНД</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5</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Процедура допуска организаций и транспортных средств на объекты производства работ ООО «БНГРЭ»</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6</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Общие штрафы (штрафные санкции)</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7</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Акт приема-передачи документации на НО (ФОРМА)</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8</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Ведомость соответствия (ФОРМА)</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9</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Акт приемки выполненных работ (ФОРМА)</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10</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Информация о цепочке собственников, включая бенефициаров (в том числе конечных)</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11</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12.1</w:t>
            </w:r>
          </w:p>
        </w:tc>
      </w:tr>
      <w:tr w:rsidR="008E7060" w:rsidRPr="00B43B80" w:rsidTr="007E650A">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согласия физического лица на обработку персональных данных</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12.2</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Разделительная ведомость</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13</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14</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15</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Акт о начале ОПИ</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16</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Акт о начале приостановки ОПИ</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17</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Акт об окончании приостановки ОПИ</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18</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 Акт об окончании ОПИ</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19</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ФОРМА:</w:t>
            </w:r>
            <w:r w:rsidRPr="00B43B80">
              <w:rPr>
                <w:sz w:val="21"/>
                <w:szCs w:val="21"/>
              </w:rPr>
              <w:t xml:space="preserve"> Заключение о практической применимости (доработке) испытанного НО</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20</w:t>
            </w:r>
          </w:p>
        </w:tc>
      </w:tr>
      <w:tr w:rsidR="008E7060" w:rsidRPr="00B43B80" w:rsidTr="007E650A">
        <w:trPr>
          <w:trHeight w:val="39"/>
        </w:trPr>
        <w:tc>
          <w:tcPr>
            <w:tcW w:w="959" w:type="dxa"/>
            <w:vAlign w:val="center"/>
          </w:tcPr>
          <w:p w:rsidR="008E7060" w:rsidRPr="00B43B80" w:rsidRDefault="008E7060" w:rsidP="007E650A">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E650A">
            <w:pPr>
              <w:tabs>
                <w:tab w:val="left" w:pos="0"/>
              </w:tabs>
              <w:rPr>
                <w:rFonts w:eastAsia="Times New Roman"/>
                <w:sz w:val="21"/>
                <w:szCs w:val="21"/>
              </w:rPr>
            </w:pPr>
            <w:r w:rsidRPr="00B43B80">
              <w:rPr>
                <w:rFonts w:eastAsia="Times New Roman"/>
                <w:sz w:val="21"/>
                <w:szCs w:val="21"/>
              </w:rPr>
              <w:t xml:space="preserve">ФОРМА: Акт о вводе НО в эксплуатацию </w:t>
            </w:r>
          </w:p>
        </w:tc>
        <w:tc>
          <w:tcPr>
            <w:tcW w:w="2126" w:type="dxa"/>
            <w:vAlign w:val="center"/>
          </w:tcPr>
          <w:p w:rsidR="008E7060" w:rsidRPr="00B43B80" w:rsidRDefault="008E7060" w:rsidP="007E650A">
            <w:pPr>
              <w:tabs>
                <w:tab w:val="left" w:pos="0"/>
              </w:tabs>
              <w:jc w:val="center"/>
              <w:rPr>
                <w:rFonts w:eastAsia="Times New Roman"/>
                <w:sz w:val="21"/>
                <w:szCs w:val="21"/>
              </w:rPr>
            </w:pPr>
            <w:r w:rsidRPr="00B43B80">
              <w:rPr>
                <w:rFonts w:eastAsia="Times New Roman"/>
                <w:sz w:val="21"/>
                <w:szCs w:val="21"/>
              </w:rPr>
              <w:t>21</w:t>
            </w:r>
          </w:p>
        </w:tc>
      </w:tr>
    </w:tbl>
    <w:p w:rsidR="008E7060" w:rsidRPr="00B43B80" w:rsidRDefault="008E7060" w:rsidP="008E7060">
      <w:pPr>
        <w:shd w:val="clear" w:color="auto" w:fill="FFFFFF"/>
        <w:tabs>
          <w:tab w:val="left" w:pos="0"/>
        </w:tabs>
        <w:ind w:firstLine="567"/>
        <w:jc w:val="both"/>
        <w:rPr>
          <w:rFonts w:eastAsia="Times New Roman"/>
          <w:b/>
          <w:sz w:val="21"/>
          <w:szCs w:val="21"/>
        </w:rPr>
      </w:pPr>
    </w:p>
    <w:p w:rsidR="008E7060" w:rsidRPr="00B43B80" w:rsidRDefault="008E7060" w:rsidP="008E7060">
      <w:pPr>
        <w:shd w:val="clear" w:color="auto" w:fill="FFFFFF"/>
        <w:tabs>
          <w:tab w:val="left" w:pos="0"/>
        </w:tabs>
        <w:ind w:firstLine="567"/>
        <w:jc w:val="both"/>
        <w:rPr>
          <w:b/>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РЕКВИЗИТЫ И ПОДПИСИ СТОРОН </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tblPr>
      <w:tblGrid>
        <w:gridCol w:w="4360"/>
        <w:gridCol w:w="283"/>
        <w:gridCol w:w="4537"/>
      </w:tblGrid>
      <w:tr w:rsidR="008E7060" w:rsidRPr="00B43B80" w:rsidTr="007E650A">
        <w:trPr>
          <w:trHeight w:val="315"/>
        </w:trPr>
        <w:tc>
          <w:tcPr>
            <w:tcW w:w="4360" w:type="dxa"/>
          </w:tcPr>
          <w:p w:rsidR="008E7060" w:rsidRPr="00B43B80" w:rsidRDefault="008E7060" w:rsidP="007E650A">
            <w:pPr>
              <w:tabs>
                <w:tab w:val="left" w:pos="0"/>
              </w:tabs>
              <w:spacing w:line="276" w:lineRule="auto"/>
              <w:rPr>
                <w:b/>
                <w:bCs/>
                <w:sz w:val="21"/>
                <w:szCs w:val="21"/>
              </w:rPr>
            </w:pPr>
            <w:r w:rsidRPr="00B43B80">
              <w:rPr>
                <w:b/>
                <w:bCs/>
                <w:sz w:val="21"/>
                <w:szCs w:val="21"/>
              </w:rPr>
              <w:t>Поставщик</w:t>
            </w:r>
          </w:p>
        </w:tc>
        <w:tc>
          <w:tcPr>
            <w:tcW w:w="283" w:type="dxa"/>
          </w:tcPr>
          <w:p w:rsidR="008E7060" w:rsidRPr="00B43B80" w:rsidRDefault="008E7060" w:rsidP="007E650A">
            <w:pPr>
              <w:tabs>
                <w:tab w:val="left" w:pos="0"/>
              </w:tabs>
              <w:spacing w:line="276" w:lineRule="auto"/>
              <w:jc w:val="center"/>
              <w:rPr>
                <w:b/>
                <w:bCs/>
                <w:sz w:val="21"/>
                <w:szCs w:val="21"/>
              </w:rPr>
            </w:pPr>
          </w:p>
        </w:tc>
        <w:tc>
          <w:tcPr>
            <w:tcW w:w="4537" w:type="dxa"/>
            <w:hideMark/>
          </w:tcPr>
          <w:p w:rsidR="008E7060" w:rsidRPr="00B43B80" w:rsidRDefault="008E7060" w:rsidP="007E650A">
            <w:pPr>
              <w:tabs>
                <w:tab w:val="left" w:pos="0"/>
              </w:tabs>
              <w:spacing w:line="276" w:lineRule="auto"/>
              <w:rPr>
                <w:b/>
                <w:bCs/>
                <w:sz w:val="21"/>
                <w:szCs w:val="21"/>
              </w:rPr>
            </w:pPr>
            <w:r w:rsidRPr="00B43B80">
              <w:rPr>
                <w:b/>
                <w:bCs/>
                <w:sz w:val="21"/>
                <w:szCs w:val="21"/>
              </w:rPr>
              <w:t>Заказчик</w:t>
            </w:r>
          </w:p>
        </w:tc>
      </w:tr>
      <w:tr w:rsidR="008E7060" w:rsidRPr="00B43B80" w:rsidTr="007E650A">
        <w:trPr>
          <w:trHeight w:val="5166"/>
        </w:trPr>
        <w:tc>
          <w:tcPr>
            <w:tcW w:w="4360" w:type="dxa"/>
          </w:tcPr>
          <w:p w:rsidR="008E7060" w:rsidRPr="00B43B80" w:rsidRDefault="008E7060" w:rsidP="007E650A">
            <w:pPr>
              <w:spacing w:line="276" w:lineRule="auto"/>
              <w:rPr>
                <w:sz w:val="21"/>
                <w:szCs w:val="21"/>
              </w:rPr>
            </w:pPr>
          </w:p>
          <w:p w:rsidR="008E7060" w:rsidRPr="00B43B80" w:rsidRDefault="008E7060" w:rsidP="007E650A">
            <w:pPr>
              <w:spacing w:line="276" w:lineRule="auto"/>
              <w:rPr>
                <w:sz w:val="21"/>
                <w:szCs w:val="21"/>
              </w:rPr>
            </w:pPr>
          </w:p>
          <w:p w:rsidR="008E7060" w:rsidRPr="00B43B80" w:rsidRDefault="008E7060" w:rsidP="007E650A">
            <w:pPr>
              <w:spacing w:line="276" w:lineRule="auto"/>
              <w:rPr>
                <w:sz w:val="21"/>
                <w:szCs w:val="21"/>
              </w:rPr>
            </w:pPr>
          </w:p>
          <w:p w:rsidR="008E7060" w:rsidRPr="00B43B80" w:rsidRDefault="008E7060" w:rsidP="007E650A">
            <w:pPr>
              <w:spacing w:line="276" w:lineRule="auto"/>
              <w:rPr>
                <w:sz w:val="21"/>
                <w:szCs w:val="21"/>
              </w:rPr>
            </w:pPr>
          </w:p>
          <w:p w:rsidR="008E7060" w:rsidRPr="00B43B80" w:rsidRDefault="008E7060" w:rsidP="007E650A">
            <w:pPr>
              <w:spacing w:line="276" w:lineRule="auto"/>
              <w:rPr>
                <w:sz w:val="12"/>
                <w:szCs w:val="12"/>
              </w:rPr>
            </w:pPr>
          </w:p>
          <w:p w:rsidR="008E7060" w:rsidRPr="00B43B80" w:rsidRDefault="008E7060" w:rsidP="007E650A">
            <w:pPr>
              <w:spacing w:line="276" w:lineRule="auto"/>
              <w:rPr>
                <w:sz w:val="21"/>
                <w:szCs w:val="21"/>
              </w:rPr>
            </w:pPr>
          </w:p>
          <w:p w:rsidR="008E7060" w:rsidRPr="00B43B80" w:rsidRDefault="008E7060" w:rsidP="007E650A">
            <w:pPr>
              <w:spacing w:line="276" w:lineRule="auto"/>
              <w:rPr>
                <w:sz w:val="21"/>
                <w:szCs w:val="21"/>
              </w:rPr>
            </w:pPr>
            <w:r w:rsidRPr="00B43B80">
              <w:rPr>
                <w:sz w:val="21"/>
                <w:szCs w:val="21"/>
              </w:rPr>
              <w:t xml:space="preserve">____________________ </w:t>
            </w:r>
          </w:p>
          <w:p w:rsidR="008E7060" w:rsidRPr="00B43B80" w:rsidRDefault="008E7060" w:rsidP="007E650A">
            <w:pPr>
              <w:spacing w:line="276" w:lineRule="auto"/>
              <w:rPr>
                <w:b/>
                <w:bCs/>
                <w:sz w:val="21"/>
                <w:szCs w:val="21"/>
              </w:rPr>
            </w:pPr>
            <w:r w:rsidRPr="00B43B80">
              <w:rPr>
                <w:sz w:val="21"/>
                <w:szCs w:val="21"/>
              </w:rPr>
              <w:t>м. п</w:t>
            </w:r>
            <w:r w:rsidRPr="00B43B80">
              <w:rPr>
                <w:b/>
                <w:sz w:val="21"/>
                <w:szCs w:val="21"/>
              </w:rPr>
              <w:t>.</w:t>
            </w:r>
          </w:p>
        </w:tc>
        <w:tc>
          <w:tcPr>
            <w:tcW w:w="283" w:type="dxa"/>
          </w:tcPr>
          <w:p w:rsidR="008E7060" w:rsidRPr="00B43B80" w:rsidRDefault="008E7060" w:rsidP="007E650A">
            <w:pPr>
              <w:tabs>
                <w:tab w:val="left" w:pos="0"/>
              </w:tabs>
              <w:spacing w:line="276" w:lineRule="auto"/>
              <w:jc w:val="center"/>
              <w:rPr>
                <w:b/>
                <w:bCs/>
                <w:sz w:val="21"/>
                <w:szCs w:val="21"/>
              </w:rPr>
            </w:pPr>
          </w:p>
        </w:tc>
        <w:tc>
          <w:tcPr>
            <w:tcW w:w="4537" w:type="dxa"/>
          </w:tcPr>
          <w:p w:rsidR="008E7060" w:rsidRPr="00B43B80" w:rsidRDefault="008E7060" w:rsidP="007E650A">
            <w:pPr>
              <w:tabs>
                <w:tab w:val="left" w:pos="0"/>
              </w:tabs>
              <w:spacing w:line="276" w:lineRule="auto"/>
              <w:rPr>
                <w:bCs/>
                <w:sz w:val="21"/>
                <w:szCs w:val="21"/>
              </w:rPr>
            </w:pPr>
            <w:r w:rsidRPr="00B43B80">
              <w:rPr>
                <w:bCs/>
                <w:sz w:val="21"/>
                <w:szCs w:val="21"/>
              </w:rPr>
              <w:t>ООО «БНГРЭ»</w:t>
            </w:r>
          </w:p>
          <w:p w:rsidR="008E7060" w:rsidRPr="00B43B80" w:rsidRDefault="008E7060" w:rsidP="007E650A">
            <w:pPr>
              <w:tabs>
                <w:tab w:val="left" w:pos="0"/>
              </w:tabs>
              <w:spacing w:line="276" w:lineRule="auto"/>
              <w:rPr>
                <w:bCs/>
                <w:sz w:val="21"/>
                <w:szCs w:val="21"/>
              </w:rPr>
            </w:pPr>
            <w:r w:rsidRPr="00B43B80">
              <w:rPr>
                <w:sz w:val="21"/>
                <w:szCs w:val="21"/>
              </w:rPr>
              <w:t>Место нахождения  (адрес)</w:t>
            </w:r>
            <w:r w:rsidRPr="00B43B80">
              <w:rPr>
                <w:bCs/>
                <w:sz w:val="21"/>
                <w:szCs w:val="21"/>
              </w:rPr>
              <w:t xml:space="preserve">: 660135 Россия, </w:t>
            </w:r>
          </w:p>
          <w:p w:rsidR="008E7060" w:rsidRPr="00B43B80" w:rsidRDefault="008E7060" w:rsidP="007E650A">
            <w:pPr>
              <w:tabs>
                <w:tab w:val="left" w:pos="0"/>
              </w:tabs>
              <w:spacing w:line="276" w:lineRule="auto"/>
              <w:rPr>
                <w:bCs/>
                <w:sz w:val="21"/>
                <w:szCs w:val="21"/>
              </w:rPr>
            </w:pPr>
            <w:r w:rsidRPr="00B43B80">
              <w:rPr>
                <w:bCs/>
                <w:sz w:val="21"/>
                <w:szCs w:val="21"/>
              </w:rPr>
              <w:t>г.Красноярск, ул. Весны, дом 3 «А»</w:t>
            </w:r>
          </w:p>
          <w:p w:rsidR="008E7060" w:rsidRPr="00B43B80" w:rsidRDefault="008E7060" w:rsidP="007E650A">
            <w:pPr>
              <w:tabs>
                <w:tab w:val="left" w:pos="0"/>
              </w:tabs>
              <w:spacing w:line="276" w:lineRule="auto"/>
              <w:rPr>
                <w:bCs/>
                <w:sz w:val="21"/>
                <w:szCs w:val="21"/>
              </w:rPr>
            </w:pPr>
            <w:r w:rsidRPr="00B43B80">
              <w:rPr>
                <w:bCs/>
                <w:sz w:val="21"/>
                <w:szCs w:val="21"/>
              </w:rPr>
              <w:t>тел./факс: (391)2 74-86-81, (391)274-86-82</w:t>
            </w:r>
          </w:p>
          <w:p w:rsidR="008E7060" w:rsidRPr="00B43B80" w:rsidRDefault="008E7060" w:rsidP="007E650A">
            <w:pPr>
              <w:tabs>
                <w:tab w:val="left" w:pos="0"/>
              </w:tabs>
              <w:spacing w:line="276" w:lineRule="auto"/>
              <w:rPr>
                <w:bCs/>
                <w:sz w:val="21"/>
                <w:szCs w:val="21"/>
              </w:rPr>
            </w:pPr>
            <w:r w:rsidRPr="00B43B80">
              <w:rPr>
                <w:bCs/>
                <w:sz w:val="21"/>
                <w:szCs w:val="21"/>
              </w:rPr>
              <w:t xml:space="preserve">Адрес эл. почты: </w:t>
            </w:r>
            <w:hyperlink r:id="rId10" w:history="1">
              <w:r w:rsidRPr="00B43B80">
                <w:rPr>
                  <w:rStyle w:val="ab"/>
                  <w:color w:val="auto"/>
                  <w:sz w:val="21"/>
                  <w:szCs w:val="21"/>
                </w:rPr>
                <w:t>Priemnaya@bngre.ru</w:t>
              </w:r>
            </w:hyperlink>
          </w:p>
          <w:p w:rsidR="008E7060" w:rsidRPr="00B43B80" w:rsidRDefault="008E7060" w:rsidP="007E650A">
            <w:pPr>
              <w:tabs>
                <w:tab w:val="left" w:pos="0"/>
              </w:tabs>
              <w:spacing w:line="276" w:lineRule="auto"/>
              <w:rPr>
                <w:bCs/>
                <w:sz w:val="21"/>
                <w:szCs w:val="21"/>
              </w:rPr>
            </w:pPr>
            <w:r w:rsidRPr="00B43B80">
              <w:rPr>
                <w:bCs/>
                <w:sz w:val="21"/>
                <w:szCs w:val="21"/>
              </w:rPr>
              <w:t>ИНН:</w:t>
            </w:r>
            <w:r w:rsidRPr="00B43B80">
              <w:rPr>
                <w:b/>
                <w:bCs/>
                <w:sz w:val="21"/>
                <w:szCs w:val="21"/>
              </w:rPr>
              <w:t>880 101 1908</w:t>
            </w:r>
            <w:r w:rsidRPr="00B43B80">
              <w:rPr>
                <w:bCs/>
                <w:sz w:val="21"/>
                <w:szCs w:val="21"/>
              </w:rPr>
              <w:t xml:space="preserve">     КПП:</w:t>
            </w:r>
            <w:r w:rsidRPr="00B43B80">
              <w:rPr>
                <w:b/>
                <w:bCs/>
                <w:sz w:val="21"/>
                <w:szCs w:val="21"/>
              </w:rPr>
              <w:t>246 501 001</w:t>
            </w:r>
          </w:p>
          <w:p w:rsidR="008E7060" w:rsidRPr="00B43B80" w:rsidRDefault="008E7060" w:rsidP="007E650A">
            <w:pPr>
              <w:tabs>
                <w:tab w:val="left" w:pos="0"/>
              </w:tabs>
              <w:spacing w:line="276" w:lineRule="auto"/>
              <w:rPr>
                <w:bCs/>
                <w:iCs/>
                <w:sz w:val="21"/>
                <w:szCs w:val="21"/>
              </w:rPr>
            </w:pPr>
            <w:r w:rsidRPr="00B43B80">
              <w:rPr>
                <w:bCs/>
                <w:iCs/>
                <w:sz w:val="21"/>
                <w:szCs w:val="21"/>
              </w:rPr>
              <w:t xml:space="preserve">ОГРН: </w:t>
            </w:r>
            <w:r w:rsidRPr="00B43B80">
              <w:rPr>
                <w:b/>
                <w:bCs/>
                <w:iCs/>
                <w:sz w:val="21"/>
                <w:szCs w:val="21"/>
              </w:rPr>
              <w:t>103 880 000 3990</w:t>
            </w:r>
          </w:p>
          <w:p w:rsidR="008E7060" w:rsidRPr="00B43B80" w:rsidRDefault="008E7060" w:rsidP="007E650A">
            <w:pPr>
              <w:tabs>
                <w:tab w:val="left" w:pos="0"/>
              </w:tabs>
              <w:spacing w:line="276" w:lineRule="auto"/>
              <w:rPr>
                <w:bCs/>
                <w:iCs/>
                <w:sz w:val="21"/>
                <w:szCs w:val="21"/>
              </w:rPr>
            </w:pPr>
            <w:r w:rsidRPr="00B43B80">
              <w:rPr>
                <w:bCs/>
                <w:iCs/>
                <w:sz w:val="21"/>
                <w:szCs w:val="21"/>
              </w:rPr>
              <w:t xml:space="preserve">ОКПО: </w:t>
            </w:r>
            <w:r w:rsidRPr="00B43B80">
              <w:rPr>
                <w:b/>
                <w:bCs/>
                <w:iCs/>
                <w:sz w:val="21"/>
                <w:szCs w:val="21"/>
              </w:rPr>
              <w:t>47833210</w:t>
            </w:r>
          </w:p>
          <w:p w:rsidR="008E7060" w:rsidRPr="00B43B80" w:rsidRDefault="008E7060" w:rsidP="007E650A">
            <w:pPr>
              <w:tabs>
                <w:tab w:val="left" w:pos="0"/>
              </w:tabs>
              <w:spacing w:line="276" w:lineRule="auto"/>
              <w:rPr>
                <w:bCs/>
                <w:iCs/>
                <w:sz w:val="21"/>
                <w:szCs w:val="21"/>
              </w:rPr>
            </w:pPr>
            <w:r w:rsidRPr="00B43B80">
              <w:rPr>
                <w:bCs/>
                <w:iCs/>
                <w:sz w:val="21"/>
                <w:szCs w:val="21"/>
              </w:rPr>
              <w:t>Банковские реквизиты:</w:t>
            </w:r>
          </w:p>
          <w:p w:rsidR="008E7060" w:rsidRPr="00B43B80" w:rsidRDefault="008E7060" w:rsidP="007E650A">
            <w:pPr>
              <w:tabs>
                <w:tab w:val="left" w:pos="0"/>
              </w:tabs>
              <w:spacing w:line="276" w:lineRule="auto"/>
              <w:rPr>
                <w:b/>
                <w:bCs/>
                <w:iCs/>
                <w:sz w:val="21"/>
                <w:szCs w:val="21"/>
              </w:rPr>
            </w:pPr>
            <w:r w:rsidRPr="00B43B80">
              <w:rPr>
                <w:b/>
                <w:bCs/>
                <w:iCs/>
                <w:sz w:val="21"/>
                <w:szCs w:val="21"/>
              </w:rPr>
              <w:t>Банк «ВбРР» (АО) г.Москва</w:t>
            </w:r>
          </w:p>
          <w:p w:rsidR="008E7060" w:rsidRPr="00B43B80" w:rsidRDefault="008E7060" w:rsidP="007E650A">
            <w:pPr>
              <w:tabs>
                <w:tab w:val="left" w:pos="0"/>
              </w:tabs>
              <w:spacing w:line="276" w:lineRule="auto"/>
              <w:rPr>
                <w:bCs/>
                <w:iCs/>
                <w:sz w:val="21"/>
                <w:szCs w:val="21"/>
              </w:rPr>
            </w:pPr>
            <w:r w:rsidRPr="00B43B80">
              <w:rPr>
                <w:bCs/>
                <w:iCs/>
                <w:sz w:val="21"/>
                <w:szCs w:val="21"/>
              </w:rPr>
              <w:t xml:space="preserve">ИНН/КПП: 7736153344/775001001    </w:t>
            </w:r>
          </w:p>
          <w:p w:rsidR="008E7060" w:rsidRPr="00B43B80" w:rsidRDefault="008E7060" w:rsidP="007E650A">
            <w:pPr>
              <w:tabs>
                <w:tab w:val="left" w:pos="0"/>
              </w:tabs>
              <w:spacing w:line="276" w:lineRule="auto"/>
              <w:rPr>
                <w:bCs/>
                <w:iCs/>
                <w:sz w:val="21"/>
                <w:szCs w:val="21"/>
              </w:rPr>
            </w:pPr>
            <w:r w:rsidRPr="00B43B80">
              <w:rPr>
                <w:bCs/>
                <w:iCs/>
                <w:sz w:val="21"/>
                <w:szCs w:val="21"/>
              </w:rPr>
              <w:t>ОГРН: 1027739186914    ОКПО: 42881635</w:t>
            </w:r>
          </w:p>
          <w:p w:rsidR="008E7060" w:rsidRPr="00B43B80" w:rsidRDefault="008E7060" w:rsidP="007E650A">
            <w:pPr>
              <w:tabs>
                <w:tab w:val="left" w:pos="0"/>
              </w:tabs>
              <w:spacing w:line="276" w:lineRule="auto"/>
              <w:rPr>
                <w:bCs/>
                <w:iCs/>
                <w:sz w:val="21"/>
                <w:szCs w:val="21"/>
              </w:rPr>
            </w:pPr>
            <w:r w:rsidRPr="00B43B80">
              <w:rPr>
                <w:bCs/>
                <w:iCs/>
                <w:sz w:val="21"/>
                <w:szCs w:val="21"/>
              </w:rPr>
              <w:t>р/с: 407 028 105 000 000 059 49</w:t>
            </w:r>
          </w:p>
          <w:p w:rsidR="008E7060" w:rsidRPr="00B43B80" w:rsidRDefault="008E7060" w:rsidP="007E650A">
            <w:pPr>
              <w:tabs>
                <w:tab w:val="left" w:pos="0"/>
              </w:tabs>
              <w:spacing w:line="276" w:lineRule="auto"/>
              <w:rPr>
                <w:bCs/>
                <w:sz w:val="21"/>
                <w:szCs w:val="21"/>
              </w:rPr>
            </w:pPr>
            <w:r w:rsidRPr="00B43B80">
              <w:rPr>
                <w:bCs/>
                <w:iCs/>
                <w:sz w:val="21"/>
                <w:szCs w:val="21"/>
              </w:rPr>
              <w:t>к/с: 301 018 109 000 000 008 80</w:t>
            </w:r>
          </w:p>
          <w:p w:rsidR="008E7060" w:rsidRPr="00B43B80" w:rsidRDefault="008E7060" w:rsidP="007E650A">
            <w:pPr>
              <w:tabs>
                <w:tab w:val="left" w:pos="0"/>
              </w:tabs>
              <w:spacing w:line="276" w:lineRule="auto"/>
              <w:rPr>
                <w:bCs/>
                <w:iCs/>
                <w:sz w:val="21"/>
                <w:szCs w:val="21"/>
              </w:rPr>
            </w:pPr>
            <w:r w:rsidRPr="00B43B80">
              <w:rPr>
                <w:bCs/>
                <w:iCs/>
                <w:sz w:val="21"/>
                <w:szCs w:val="21"/>
              </w:rPr>
              <w:t>БИК: 04 45 25 880</w:t>
            </w:r>
          </w:p>
          <w:p w:rsidR="008E7060" w:rsidRPr="00B43B80" w:rsidRDefault="008E7060" w:rsidP="007E650A">
            <w:pPr>
              <w:tabs>
                <w:tab w:val="left" w:pos="0"/>
              </w:tabs>
              <w:spacing w:line="276" w:lineRule="auto"/>
              <w:rPr>
                <w:bCs/>
                <w:sz w:val="21"/>
                <w:szCs w:val="21"/>
              </w:rPr>
            </w:pPr>
          </w:p>
          <w:p w:rsidR="008E7060" w:rsidRPr="00B43B80" w:rsidRDefault="008E7060" w:rsidP="007E650A">
            <w:pPr>
              <w:tabs>
                <w:tab w:val="left" w:pos="0"/>
                <w:tab w:val="left" w:pos="252"/>
              </w:tabs>
              <w:spacing w:line="276" w:lineRule="auto"/>
              <w:jc w:val="center"/>
              <w:rPr>
                <w:bCs/>
                <w:sz w:val="21"/>
                <w:szCs w:val="21"/>
              </w:rPr>
            </w:pPr>
          </w:p>
          <w:p w:rsidR="008E7060" w:rsidRPr="00B43B80" w:rsidRDefault="008E7060" w:rsidP="007E650A">
            <w:pPr>
              <w:spacing w:line="276" w:lineRule="auto"/>
              <w:rPr>
                <w:sz w:val="21"/>
                <w:szCs w:val="21"/>
              </w:rPr>
            </w:pPr>
            <w:r w:rsidRPr="00B43B80">
              <w:rPr>
                <w:sz w:val="21"/>
                <w:szCs w:val="21"/>
              </w:rPr>
              <w:t xml:space="preserve">________________________ </w:t>
            </w:r>
          </w:p>
          <w:p w:rsidR="008E7060" w:rsidRPr="00B43B80" w:rsidRDefault="008E7060" w:rsidP="007E650A">
            <w:pPr>
              <w:spacing w:line="276" w:lineRule="auto"/>
              <w:rPr>
                <w:b/>
                <w:bCs/>
                <w:sz w:val="21"/>
                <w:szCs w:val="21"/>
              </w:rPr>
            </w:pPr>
            <w:r w:rsidRPr="00B43B80">
              <w:rPr>
                <w:bCs/>
                <w:sz w:val="21"/>
                <w:szCs w:val="21"/>
              </w:rPr>
              <w:t>м. п.</w:t>
            </w:r>
          </w:p>
        </w:tc>
      </w:tr>
    </w:tbl>
    <w:p w:rsidR="008E7060" w:rsidRPr="00B43B80" w:rsidRDefault="008E7060" w:rsidP="008E7060">
      <w:pPr>
        <w:rPr>
          <w:sz w:val="21"/>
          <w:szCs w:val="21"/>
        </w:rPr>
      </w:pPr>
    </w:p>
    <w:p w:rsidR="00EA62E1" w:rsidRPr="008E7060" w:rsidRDefault="00EA62E1" w:rsidP="008E7060">
      <w:pPr>
        <w:rPr>
          <w:szCs w:val="21"/>
        </w:rPr>
      </w:pPr>
    </w:p>
    <w:sectPr w:rsidR="00EA62E1" w:rsidRPr="008E7060" w:rsidSect="004319D0">
      <w:footerReference w:type="default" r:id="rId11"/>
      <w:type w:val="continuous"/>
      <w:pgSz w:w="11909" w:h="16834" w:code="9"/>
      <w:pgMar w:top="709" w:right="994" w:bottom="851" w:left="1276" w:header="720" w:footer="227"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0B4" w:rsidRDefault="00B140B4" w:rsidP="009745BE">
      <w:r>
        <w:separator/>
      </w:r>
    </w:p>
  </w:endnote>
  <w:endnote w:type="continuationSeparator" w:id="0">
    <w:p w:rsidR="00B140B4" w:rsidRDefault="00B140B4" w:rsidP="00974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11799"/>
      <w:docPartObj>
        <w:docPartGallery w:val="Page Numbers (Bottom of Page)"/>
        <w:docPartUnique/>
      </w:docPartObj>
    </w:sdtPr>
    <w:sdtContent>
      <w:sdt>
        <w:sdtPr>
          <w:id w:val="43076246"/>
          <w:docPartObj>
            <w:docPartGallery w:val="Page Numbers (Top of Page)"/>
            <w:docPartUnique/>
          </w:docPartObj>
        </w:sdtPr>
        <w:sdtContent>
          <w:p w:rsidR="009E7ABF" w:rsidRDefault="009E7ABF">
            <w:pPr>
              <w:pStyle w:val="a7"/>
              <w:jc w:val="center"/>
            </w:pPr>
            <w:r w:rsidRPr="006545A1">
              <w:rPr>
                <w:sz w:val="18"/>
                <w:szCs w:val="18"/>
              </w:rPr>
              <w:t xml:space="preserve">Страница </w:t>
            </w:r>
            <w:r w:rsidR="00D5377C" w:rsidRPr="006545A1">
              <w:rPr>
                <w:b/>
                <w:sz w:val="18"/>
                <w:szCs w:val="18"/>
              </w:rPr>
              <w:fldChar w:fldCharType="begin"/>
            </w:r>
            <w:r w:rsidRPr="006545A1">
              <w:rPr>
                <w:b/>
                <w:sz w:val="18"/>
                <w:szCs w:val="18"/>
              </w:rPr>
              <w:instrText>PAGE</w:instrText>
            </w:r>
            <w:r w:rsidR="00D5377C" w:rsidRPr="006545A1">
              <w:rPr>
                <w:b/>
                <w:sz w:val="18"/>
                <w:szCs w:val="18"/>
              </w:rPr>
              <w:fldChar w:fldCharType="separate"/>
            </w:r>
            <w:r w:rsidR="008E7060">
              <w:rPr>
                <w:b/>
                <w:noProof/>
                <w:sz w:val="18"/>
                <w:szCs w:val="18"/>
              </w:rPr>
              <w:t>25</w:t>
            </w:r>
            <w:r w:rsidR="00D5377C" w:rsidRPr="006545A1">
              <w:rPr>
                <w:b/>
                <w:sz w:val="18"/>
                <w:szCs w:val="18"/>
              </w:rPr>
              <w:fldChar w:fldCharType="end"/>
            </w:r>
            <w:r w:rsidRPr="006545A1">
              <w:rPr>
                <w:sz w:val="18"/>
                <w:szCs w:val="18"/>
              </w:rPr>
              <w:t xml:space="preserve"> из </w:t>
            </w:r>
            <w:r w:rsidR="00D5377C" w:rsidRPr="006545A1">
              <w:rPr>
                <w:b/>
                <w:sz w:val="18"/>
                <w:szCs w:val="18"/>
              </w:rPr>
              <w:fldChar w:fldCharType="begin"/>
            </w:r>
            <w:r w:rsidRPr="006545A1">
              <w:rPr>
                <w:b/>
                <w:sz w:val="18"/>
                <w:szCs w:val="18"/>
              </w:rPr>
              <w:instrText>NUMPAGES</w:instrText>
            </w:r>
            <w:r w:rsidR="00D5377C" w:rsidRPr="006545A1">
              <w:rPr>
                <w:b/>
                <w:sz w:val="18"/>
                <w:szCs w:val="18"/>
              </w:rPr>
              <w:fldChar w:fldCharType="separate"/>
            </w:r>
            <w:r w:rsidR="008E7060">
              <w:rPr>
                <w:b/>
                <w:noProof/>
                <w:sz w:val="18"/>
                <w:szCs w:val="18"/>
              </w:rPr>
              <w:t>25</w:t>
            </w:r>
            <w:r w:rsidR="00D5377C" w:rsidRPr="006545A1">
              <w:rPr>
                <w:b/>
                <w:sz w:val="18"/>
                <w:szCs w:val="18"/>
              </w:rPr>
              <w:fldChar w:fldCharType="end"/>
            </w:r>
          </w:p>
        </w:sdtContent>
      </w:sdt>
    </w:sdtContent>
  </w:sdt>
  <w:p w:rsidR="009E7ABF" w:rsidRDefault="009E7ABF">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0B4" w:rsidRDefault="00B140B4" w:rsidP="009745BE">
      <w:r>
        <w:separator/>
      </w:r>
    </w:p>
  </w:footnote>
  <w:footnote w:type="continuationSeparator" w:id="0">
    <w:p w:rsidR="00B140B4" w:rsidRDefault="00B140B4" w:rsidP="009745BE">
      <w:r>
        <w:continuationSeparator/>
      </w:r>
    </w:p>
  </w:footnote>
  <w:footnote w:id="1">
    <w:p w:rsidR="008E7060" w:rsidRDefault="008E7060"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2">
    <w:p w:rsidR="008E7060" w:rsidRPr="00EF439B" w:rsidRDefault="008E7060" w:rsidP="008E7060">
      <w:pPr>
        <w:pStyle w:val="af1"/>
      </w:pPr>
      <w:r>
        <w:rPr>
          <w:rStyle w:val="af3"/>
        </w:rPr>
        <w:footnoteRef/>
      </w:r>
      <w:r>
        <w:t xml:space="preserve"> В соответствии с итогами проведенного тендера </w:t>
      </w:r>
    </w:p>
  </w:footnote>
  <w:footnote w:id="3">
    <w:p w:rsidR="008E7060" w:rsidRDefault="008E7060"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4">
    <w:p w:rsidR="008E7060" w:rsidRDefault="008E7060" w:rsidP="008E7060">
      <w:pPr>
        <w:pStyle w:val="af1"/>
      </w:pPr>
      <w:r>
        <w:rPr>
          <w:rStyle w:val="af3"/>
        </w:rPr>
        <w:footnoteRef/>
      </w:r>
      <w:r>
        <w:t xml:space="preserve"> Порядок оплаты указан согласно предложению Заказчика в рамках ПДО. Порядок оплаты подлежит приведению в соответствие оферте победителя на тендере.</w:t>
      </w:r>
    </w:p>
  </w:footnote>
  <w:footnote w:id="5">
    <w:p w:rsidR="008E7060" w:rsidRDefault="008E7060" w:rsidP="008E7060">
      <w:pPr>
        <w:pStyle w:val="af1"/>
      </w:pPr>
      <w:r>
        <w:rPr>
          <w:rStyle w:val="af3"/>
        </w:rPr>
        <w:footnoteRef/>
      </w:r>
      <w:r>
        <w:t xml:space="preserve"> Пункт применяется только при наличии аванса. В случае отсутствия аванса подлежит удалению по итогам тендера.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nsid w:val="08D80372"/>
    <w:multiLevelType w:val="hybridMultilevel"/>
    <w:tmpl w:val="B97A10D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EB12E9"/>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4">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6">
    <w:nsid w:val="1D630E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E053FF"/>
    <w:multiLevelType w:val="multilevel"/>
    <w:tmpl w:val="C0C289A0"/>
    <w:lvl w:ilvl="0">
      <w:start w:val="6"/>
      <w:numFmt w:val="decimal"/>
      <w:lvlText w:val="%1."/>
      <w:lvlJc w:val="left"/>
      <w:pPr>
        <w:ind w:left="1287" w:hanging="360"/>
      </w:pPr>
      <w:rPr>
        <w:rFonts w:hint="default"/>
        <w:b/>
      </w:rPr>
    </w:lvl>
    <w:lvl w:ilvl="1">
      <w:start w:val="2"/>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nsid w:val="220B364A"/>
    <w:multiLevelType w:val="hybridMultilevel"/>
    <w:tmpl w:val="EA369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1D6989"/>
    <w:multiLevelType w:val="hybridMultilevel"/>
    <w:tmpl w:val="1AFA4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8C1DBE"/>
    <w:multiLevelType w:val="hybridMultilevel"/>
    <w:tmpl w:val="0C4AE168"/>
    <w:lvl w:ilvl="0" w:tplc="88362A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
    <w:nsid w:val="2BAB69E6"/>
    <w:multiLevelType w:val="hybridMultilevel"/>
    <w:tmpl w:val="CA025512"/>
    <w:lvl w:ilvl="0" w:tplc="7C485098">
      <w:start w:val="1"/>
      <w:numFmt w:val="decimal"/>
      <w:lvlText w:val="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951D69"/>
    <w:multiLevelType w:val="hybridMultilevel"/>
    <w:tmpl w:val="B24CB5C0"/>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5">
    <w:nsid w:val="31C16469"/>
    <w:multiLevelType w:val="hybridMultilevel"/>
    <w:tmpl w:val="972AC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7175B8"/>
    <w:multiLevelType w:val="hybridMultilevel"/>
    <w:tmpl w:val="C02E2078"/>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17">
    <w:nsid w:val="39E65F52"/>
    <w:multiLevelType w:val="multilevel"/>
    <w:tmpl w:val="574424FE"/>
    <w:lvl w:ilvl="0">
      <w:start w:val="2"/>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8">
    <w:nsid w:val="3B613803"/>
    <w:multiLevelType w:val="hybridMultilevel"/>
    <w:tmpl w:val="6196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CC80426"/>
    <w:multiLevelType w:val="multilevel"/>
    <w:tmpl w:val="98EC2E0E"/>
    <w:lvl w:ilvl="0">
      <w:start w:val="3"/>
      <w:numFmt w:val="decimal"/>
      <w:lvlText w:val="%1."/>
      <w:lvlJc w:val="left"/>
      <w:pPr>
        <w:ind w:left="510" w:hanging="510"/>
      </w:pPr>
      <w:rPr>
        <w:rFonts w:eastAsia="Times New Roman" w:hint="default"/>
      </w:rPr>
    </w:lvl>
    <w:lvl w:ilvl="1">
      <w:start w:val="2"/>
      <w:numFmt w:val="decimal"/>
      <w:lvlText w:val="%1.%2."/>
      <w:lvlJc w:val="left"/>
      <w:pPr>
        <w:ind w:left="510" w:hanging="510"/>
      </w:pPr>
      <w:rPr>
        <w:rFonts w:eastAsia="Times New Roman" w:hint="default"/>
      </w:rPr>
    </w:lvl>
    <w:lvl w:ilvl="2">
      <w:start w:val="5"/>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2">
    <w:nsid w:val="40511288"/>
    <w:multiLevelType w:val="hybridMultilevel"/>
    <w:tmpl w:val="58204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E53481"/>
    <w:multiLevelType w:val="hybridMultilevel"/>
    <w:tmpl w:val="DC007162"/>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26">
    <w:nsid w:val="4B221951"/>
    <w:multiLevelType w:val="hybridMultilevel"/>
    <w:tmpl w:val="DC425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1D80B22"/>
    <w:multiLevelType w:val="hybridMultilevel"/>
    <w:tmpl w:val="B8202ED6"/>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9">
    <w:nsid w:val="523C1800"/>
    <w:multiLevelType w:val="multilevel"/>
    <w:tmpl w:val="E5523CB2"/>
    <w:lvl w:ilvl="0">
      <w:start w:val="3"/>
      <w:numFmt w:val="decimal"/>
      <w:lvlText w:val="%1."/>
      <w:lvlJc w:val="left"/>
      <w:pPr>
        <w:ind w:left="360" w:hanging="360"/>
      </w:pPr>
      <w:rPr>
        <w:rFonts w:hint="default"/>
      </w:rPr>
    </w:lvl>
    <w:lvl w:ilvl="1">
      <w:start w:val="1"/>
      <w:numFmt w:val="decimal"/>
      <w:lvlText w:val="%1.%2."/>
      <w:lvlJc w:val="left"/>
      <w:pPr>
        <w:ind w:left="1078" w:hanging="36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3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nsid w:val="56C20DF4"/>
    <w:multiLevelType w:val="singleLevel"/>
    <w:tmpl w:val="B3E02CEA"/>
    <w:lvl w:ilvl="0">
      <w:start w:val="1"/>
      <w:numFmt w:val="decimal"/>
      <w:lvlText w:val="5.%1"/>
      <w:lvlJc w:val="left"/>
      <w:pPr>
        <w:ind w:left="360" w:hanging="360"/>
      </w:pPr>
      <w:rPr>
        <w:rFonts w:ascii="Times New Roman" w:hAnsi="Times New Roman" w:cs="Times New Roman" w:hint="default"/>
      </w:rPr>
    </w:lvl>
  </w:abstractNum>
  <w:abstractNum w:abstractNumId="32">
    <w:nsid w:val="57133729"/>
    <w:multiLevelType w:val="singleLevel"/>
    <w:tmpl w:val="A26CA71C"/>
    <w:lvl w:ilvl="0">
      <w:start w:val="1"/>
      <w:numFmt w:val="decimal"/>
      <w:lvlText w:val="1.%1."/>
      <w:legacy w:legacy="1" w:legacySpace="0" w:legacyIndent="360"/>
      <w:lvlJc w:val="left"/>
      <w:rPr>
        <w:rFonts w:ascii="Times New Roman" w:hAnsi="Times New Roman" w:cs="Times New Roman" w:hint="default"/>
      </w:rPr>
    </w:lvl>
  </w:abstractNum>
  <w:abstractNum w:abstractNumId="33">
    <w:nsid w:val="58A57898"/>
    <w:multiLevelType w:val="hybridMultilevel"/>
    <w:tmpl w:val="BA608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6">
    <w:nsid w:val="5F6609EE"/>
    <w:multiLevelType w:val="multilevel"/>
    <w:tmpl w:val="376ED876"/>
    <w:lvl w:ilvl="0">
      <w:start w:val="4"/>
      <w:numFmt w:val="decimal"/>
      <w:lvlText w:val="%1."/>
      <w:lvlJc w:val="left"/>
      <w:pPr>
        <w:ind w:left="3620" w:hanging="360"/>
      </w:pPr>
      <w:rPr>
        <w:rFonts w:eastAsia="Times New Roman" w:hint="default"/>
        <w:b/>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nsid w:val="61427C8B"/>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8">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39">
    <w:nsid w:val="67305E20"/>
    <w:multiLevelType w:val="hybridMultilevel"/>
    <w:tmpl w:val="9C088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B06909"/>
    <w:multiLevelType w:val="hybridMultilevel"/>
    <w:tmpl w:val="D07017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A90993"/>
    <w:multiLevelType w:val="hybridMultilevel"/>
    <w:tmpl w:val="EAB0295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43">
    <w:nsid w:val="73264875"/>
    <w:multiLevelType w:val="multilevel"/>
    <w:tmpl w:val="DCC40AE0"/>
    <w:lvl w:ilvl="0">
      <w:start w:val="5"/>
      <w:numFmt w:val="decimal"/>
      <w:lvlText w:val="%1"/>
      <w:lvlJc w:val="left"/>
      <w:pPr>
        <w:ind w:left="390" w:hanging="390"/>
      </w:pPr>
      <w:rPr>
        <w:rFonts w:eastAsia="Times New Roman" w:hint="default"/>
      </w:rPr>
    </w:lvl>
    <w:lvl w:ilvl="1">
      <w:start w:val="14"/>
      <w:numFmt w:val="decimal"/>
      <w:lvlText w:val="%1.%2"/>
      <w:lvlJc w:val="left"/>
      <w:pPr>
        <w:ind w:left="3267" w:hanging="390"/>
      </w:pPr>
      <w:rPr>
        <w:rFonts w:eastAsia="Times New Roman" w:hint="default"/>
      </w:rPr>
    </w:lvl>
    <w:lvl w:ilvl="2">
      <w:start w:val="1"/>
      <w:numFmt w:val="decimal"/>
      <w:lvlText w:val="%1.%2.%3"/>
      <w:lvlJc w:val="left"/>
      <w:pPr>
        <w:ind w:left="6474" w:hanging="720"/>
      </w:pPr>
      <w:rPr>
        <w:rFonts w:eastAsia="Times New Roman" w:hint="default"/>
      </w:rPr>
    </w:lvl>
    <w:lvl w:ilvl="3">
      <w:start w:val="1"/>
      <w:numFmt w:val="decimal"/>
      <w:lvlText w:val="%1.%2.%3.%4"/>
      <w:lvlJc w:val="left"/>
      <w:pPr>
        <w:ind w:left="9351" w:hanging="720"/>
      </w:pPr>
      <w:rPr>
        <w:rFonts w:eastAsia="Times New Roman" w:hint="default"/>
      </w:rPr>
    </w:lvl>
    <w:lvl w:ilvl="4">
      <w:start w:val="1"/>
      <w:numFmt w:val="decimal"/>
      <w:lvlText w:val="%1.%2.%3.%4.%5"/>
      <w:lvlJc w:val="left"/>
      <w:pPr>
        <w:ind w:left="12588" w:hanging="1080"/>
      </w:pPr>
      <w:rPr>
        <w:rFonts w:eastAsia="Times New Roman" w:hint="default"/>
      </w:rPr>
    </w:lvl>
    <w:lvl w:ilvl="5">
      <w:start w:val="1"/>
      <w:numFmt w:val="decimal"/>
      <w:lvlText w:val="%1.%2.%3.%4.%5.%6"/>
      <w:lvlJc w:val="left"/>
      <w:pPr>
        <w:ind w:left="15465" w:hanging="1080"/>
      </w:pPr>
      <w:rPr>
        <w:rFonts w:eastAsia="Times New Roman" w:hint="default"/>
      </w:rPr>
    </w:lvl>
    <w:lvl w:ilvl="6">
      <w:start w:val="1"/>
      <w:numFmt w:val="decimal"/>
      <w:lvlText w:val="%1.%2.%3.%4.%5.%6.%7"/>
      <w:lvlJc w:val="left"/>
      <w:pPr>
        <w:ind w:left="18702" w:hanging="1440"/>
      </w:pPr>
      <w:rPr>
        <w:rFonts w:eastAsia="Times New Roman" w:hint="default"/>
      </w:rPr>
    </w:lvl>
    <w:lvl w:ilvl="7">
      <w:start w:val="1"/>
      <w:numFmt w:val="decimal"/>
      <w:lvlText w:val="%1.%2.%3.%4.%5.%6.%7.%8"/>
      <w:lvlJc w:val="left"/>
      <w:pPr>
        <w:ind w:left="21579" w:hanging="1440"/>
      </w:pPr>
      <w:rPr>
        <w:rFonts w:eastAsia="Times New Roman" w:hint="default"/>
      </w:rPr>
    </w:lvl>
    <w:lvl w:ilvl="8">
      <w:start w:val="1"/>
      <w:numFmt w:val="decimal"/>
      <w:lvlText w:val="%1.%2.%3.%4.%5.%6.%7.%8.%9"/>
      <w:lvlJc w:val="left"/>
      <w:pPr>
        <w:ind w:left="24456" w:hanging="1440"/>
      </w:pPr>
      <w:rPr>
        <w:rFonts w:eastAsia="Times New Roman" w:hint="default"/>
      </w:rPr>
    </w:lvl>
  </w:abstractNum>
  <w:abstractNum w:abstractNumId="44">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abstractNum w:abstractNumId="45">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num>
  <w:num w:numId="3">
    <w:abstractNumId w:val="44"/>
    <w:lvlOverride w:ilvl="0">
      <w:startOverride w:val="1"/>
    </w:lvlOverride>
  </w:num>
  <w:num w:numId="4">
    <w:abstractNumId w:val="31"/>
  </w:num>
  <w:num w:numId="5">
    <w:abstractNumId w:val="24"/>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12"/>
  </w:num>
  <w:num w:numId="8">
    <w:abstractNumId w:val="20"/>
  </w:num>
  <w:num w:numId="9">
    <w:abstractNumId w:val="36"/>
  </w:num>
  <w:num w:numId="10">
    <w:abstractNumId w:val="29"/>
  </w:num>
  <w:num w:numId="11">
    <w:abstractNumId w:val="0"/>
  </w:num>
  <w:num w:numId="12">
    <w:abstractNumId w:val="27"/>
  </w:num>
  <w:num w:numId="13">
    <w:abstractNumId w:val="40"/>
  </w:num>
  <w:num w:numId="14">
    <w:abstractNumId w:val="2"/>
  </w:num>
  <w:num w:numId="15">
    <w:abstractNumId w:val="19"/>
  </w:num>
  <w:num w:numId="16">
    <w:abstractNumId w:val="28"/>
  </w:num>
  <w:num w:numId="17">
    <w:abstractNumId w:val="16"/>
  </w:num>
  <w:num w:numId="18">
    <w:abstractNumId w:val="42"/>
  </w:num>
  <w:num w:numId="19">
    <w:abstractNumId w:val="1"/>
  </w:num>
  <w:num w:numId="20">
    <w:abstractNumId w:val="14"/>
  </w:num>
  <w:num w:numId="21">
    <w:abstractNumId w:val="15"/>
  </w:num>
  <w:num w:numId="22">
    <w:abstractNumId w:val="18"/>
  </w:num>
  <w:num w:numId="23">
    <w:abstractNumId w:val="25"/>
  </w:num>
  <w:num w:numId="24">
    <w:abstractNumId w:val="9"/>
  </w:num>
  <w:num w:numId="25">
    <w:abstractNumId w:val="10"/>
  </w:num>
  <w:num w:numId="26">
    <w:abstractNumId w:val="33"/>
  </w:num>
  <w:num w:numId="27">
    <w:abstractNumId w:val="4"/>
  </w:num>
  <w:num w:numId="28">
    <w:abstractNumId w:val="6"/>
  </w:num>
  <w:num w:numId="29">
    <w:abstractNumId w:val="26"/>
  </w:num>
  <w:num w:numId="30">
    <w:abstractNumId w:val="39"/>
  </w:num>
  <w:num w:numId="31">
    <w:abstractNumId w:val="3"/>
  </w:num>
  <w:num w:numId="32">
    <w:abstractNumId w:val="7"/>
  </w:num>
  <w:num w:numId="33">
    <w:abstractNumId w:val="21"/>
  </w:num>
  <w:num w:numId="34">
    <w:abstractNumId w:val="30"/>
  </w:num>
  <w:num w:numId="35">
    <w:abstractNumId w:val="22"/>
  </w:num>
  <w:num w:numId="36">
    <w:abstractNumId w:val="41"/>
  </w:num>
  <w:num w:numId="37">
    <w:abstractNumId w:val="23"/>
  </w:num>
  <w:num w:numId="38">
    <w:abstractNumId w:val="5"/>
  </w:num>
  <w:num w:numId="39">
    <w:abstractNumId w:val="34"/>
  </w:num>
  <w:num w:numId="40">
    <w:abstractNumId w:val="45"/>
  </w:num>
  <w:num w:numId="41">
    <w:abstractNumId w:val="13"/>
  </w:num>
  <w:num w:numId="42">
    <w:abstractNumId w:val="38"/>
  </w:num>
  <w:num w:numId="43">
    <w:abstractNumId w:val="17"/>
  </w:num>
  <w:num w:numId="44">
    <w:abstractNumId w:val="11"/>
  </w:num>
  <w:num w:numId="45">
    <w:abstractNumId w:val="8"/>
  </w:num>
  <w:num w:numId="46">
    <w:abstractNumId w:val="3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B2F"/>
    <w:rsid w:val="00001F8D"/>
    <w:rsid w:val="00007CCA"/>
    <w:rsid w:val="00007E0B"/>
    <w:rsid w:val="00010DF4"/>
    <w:rsid w:val="000125C6"/>
    <w:rsid w:val="00016F96"/>
    <w:rsid w:val="000178FB"/>
    <w:rsid w:val="00021B01"/>
    <w:rsid w:val="00026140"/>
    <w:rsid w:val="000262B8"/>
    <w:rsid w:val="00031800"/>
    <w:rsid w:val="00032AFC"/>
    <w:rsid w:val="00033285"/>
    <w:rsid w:val="00033469"/>
    <w:rsid w:val="000336AB"/>
    <w:rsid w:val="00035DF0"/>
    <w:rsid w:val="00036FF5"/>
    <w:rsid w:val="00041D81"/>
    <w:rsid w:val="00042B3F"/>
    <w:rsid w:val="000430E1"/>
    <w:rsid w:val="00043FD8"/>
    <w:rsid w:val="0004482E"/>
    <w:rsid w:val="00044BC2"/>
    <w:rsid w:val="00045D7D"/>
    <w:rsid w:val="00045E55"/>
    <w:rsid w:val="000472C7"/>
    <w:rsid w:val="00047A1B"/>
    <w:rsid w:val="00051561"/>
    <w:rsid w:val="00051C4D"/>
    <w:rsid w:val="00054289"/>
    <w:rsid w:val="000560FD"/>
    <w:rsid w:val="00062587"/>
    <w:rsid w:val="00063B1E"/>
    <w:rsid w:val="00063BFC"/>
    <w:rsid w:val="00070757"/>
    <w:rsid w:val="000728E2"/>
    <w:rsid w:val="00073F78"/>
    <w:rsid w:val="0007576D"/>
    <w:rsid w:val="000778D7"/>
    <w:rsid w:val="00077B98"/>
    <w:rsid w:val="00080AFE"/>
    <w:rsid w:val="00080C5D"/>
    <w:rsid w:val="000828E0"/>
    <w:rsid w:val="000831A6"/>
    <w:rsid w:val="00085D94"/>
    <w:rsid w:val="00086AFC"/>
    <w:rsid w:val="00086D2C"/>
    <w:rsid w:val="00086F8C"/>
    <w:rsid w:val="00091E65"/>
    <w:rsid w:val="0009309E"/>
    <w:rsid w:val="0009504A"/>
    <w:rsid w:val="000959AD"/>
    <w:rsid w:val="000A17ED"/>
    <w:rsid w:val="000A1C69"/>
    <w:rsid w:val="000A263C"/>
    <w:rsid w:val="000A603B"/>
    <w:rsid w:val="000A680C"/>
    <w:rsid w:val="000A6B69"/>
    <w:rsid w:val="000A7686"/>
    <w:rsid w:val="000A7A71"/>
    <w:rsid w:val="000B0A11"/>
    <w:rsid w:val="000B21B9"/>
    <w:rsid w:val="000B299C"/>
    <w:rsid w:val="000B4C99"/>
    <w:rsid w:val="000B5CD4"/>
    <w:rsid w:val="000B61AA"/>
    <w:rsid w:val="000B6661"/>
    <w:rsid w:val="000B7577"/>
    <w:rsid w:val="000B7FB8"/>
    <w:rsid w:val="000C0B7A"/>
    <w:rsid w:val="000C3966"/>
    <w:rsid w:val="000C3D6C"/>
    <w:rsid w:val="000C401A"/>
    <w:rsid w:val="000C680D"/>
    <w:rsid w:val="000C6CDE"/>
    <w:rsid w:val="000D0210"/>
    <w:rsid w:val="000D25BB"/>
    <w:rsid w:val="000D3C07"/>
    <w:rsid w:val="000D45E6"/>
    <w:rsid w:val="000D631C"/>
    <w:rsid w:val="000D6BB6"/>
    <w:rsid w:val="000D702B"/>
    <w:rsid w:val="000D74B5"/>
    <w:rsid w:val="000D7634"/>
    <w:rsid w:val="000D7C04"/>
    <w:rsid w:val="000E0254"/>
    <w:rsid w:val="000E24E8"/>
    <w:rsid w:val="000E266A"/>
    <w:rsid w:val="000E551E"/>
    <w:rsid w:val="000E5917"/>
    <w:rsid w:val="000E60E8"/>
    <w:rsid w:val="000E708D"/>
    <w:rsid w:val="000E73A1"/>
    <w:rsid w:val="000F0542"/>
    <w:rsid w:val="000F3EB0"/>
    <w:rsid w:val="000F4466"/>
    <w:rsid w:val="000F4FF5"/>
    <w:rsid w:val="000F5F24"/>
    <w:rsid w:val="00100A85"/>
    <w:rsid w:val="00100C65"/>
    <w:rsid w:val="00101675"/>
    <w:rsid w:val="00104012"/>
    <w:rsid w:val="00106594"/>
    <w:rsid w:val="0011027A"/>
    <w:rsid w:val="00112003"/>
    <w:rsid w:val="00112250"/>
    <w:rsid w:val="00112CF3"/>
    <w:rsid w:val="00117522"/>
    <w:rsid w:val="001200E4"/>
    <w:rsid w:val="00121C8B"/>
    <w:rsid w:val="00125764"/>
    <w:rsid w:val="001265A4"/>
    <w:rsid w:val="00131A40"/>
    <w:rsid w:val="00132AB9"/>
    <w:rsid w:val="00133192"/>
    <w:rsid w:val="00136805"/>
    <w:rsid w:val="00137273"/>
    <w:rsid w:val="001379FC"/>
    <w:rsid w:val="00142CF0"/>
    <w:rsid w:val="001447B0"/>
    <w:rsid w:val="00147C7B"/>
    <w:rsid w:val="0015121E"/>
    <w:rsid w:val="00152929"/>
    <w:rsid w:val="0015384C"/>
    <w:rsid w:val="00154641"/>
    <w:rsid w:val="00154CB4"/>
    <w:rsid w:val="001561D5"/>
    <w:rsid w:val="001561F3"/>
    <w:rsid w:val="00157E63"/>
    <w:rsid w:val="00161043"/>
    <w:rsid w:val="001623C9"/>
    <w:rsid w:val="001651D2"/>
    <w:rsid w:val="00165AFF"/>
    <w:rsid w:val="00167E43"/>
    <w:rsid w:val="00173DCE"/>
    <w:rsid w:val="00174A04"/>
    <w:rsid w:val="00174D4E"/>
    <w:rsid w:val="00175011"/>
    <w:rsid w:val="00175620"/>
    <w:rsid w:val="00176AC4"/>
    <w:rsid w:val="001772BD"/>
    <w:rsid w:val="00180656"/>
    <w:rsid w:val="00181CC9"/>
    <w:rsid w:val="001828B6"/>
    <w:rsid w:val="00184333"/>
    <w:rsid w:val="00184BEC"/>
    <w:rsid w:val="00185C1E"/>
    <w:rsid w:val="00187565"/>
    <w:rsid w:val="001903DE"/>
    <w:rsid w:val="001923E2"/>
    <w:rsid w:val="00192407"/>
    <w:rsid w:val="00192713"/>
    <w:rsid w:val="00196F45"/>
    <w:rsid w:val="0019713D"/>
    <w:rsid w:val="001A2C0A"/>
    <w:rsid w:val="001A5EFB"/>
    <w:rsid w:val="001B2075"/>
    <w:rsid w:val="001B325A"/>
    <w:rsid w:val="001B5857"/>
    <w:rsid w:val="001B6789"/>
    <w:rsid w:val="001B6AA5"/>
    <w:rsid w:val="001B785A"/>
    <w:rsid w:val="001C1F46"/>
    <w:rsid w:val="001C381F"/>
    <w:rsid w:val="001D071A"/>
    <w:rsid w:val="001D072D"/>
    <w:rsid w:val="001D0973"/>
    <w:rsid w:val="001D0EDE"/>
    <w:rsid w:val="001D1169"/>
    <w:rsid w:val="001D11CF"/>
    <w:rsid w:val="001D45E4"/>
    <w:rsid w:val="001D7376"/>
    <w:rsid w:val="001E4110"/>
    <w:rsid w:val="001F20B9"/>
    <w:rsid w:val="001F34B7"/>
    <w:rsid w:val="001F3EFD"/>
    <w:rsid w:val="001F421E"/>
    <w:rsid w:val="001F4478"/>
    <w:rsid w:val="001F4A9A"/>
    <w:rsid w:val="001F522B"/>
    <w:rsid w:val="001F5F51"/>
    <w:rsid w:val="0020054D"/>
    <w:rsid w:val="002011C4"/>
    <w:rsid w:val="00201CD8"/>
    <w:rsid w:val="00202DCB"/>
    <w:rsid w:val="00207301"/>
    <w:rsid w:val="00207C32"/>
    <w:rsid w:val="00210227"/>
    <w:rsid w:val="002108F5"/>
    <w:rsid w:val="002114B4"/>
    <w:rsid w:val="00212883"/>
    <w:rsid w:val="00216067"/>
    <w:rsid w:val="00221729"/>
    <w:rsid w:val="00221A81"/>
    <w:rsid w:val="00222EC1"/>
    <w:rsid w:val="0022504C"/>
    <w:rsid w:val="0022617D"/>
    <w:rsid w:val="00226F35"/>
    <w:rsid w:val="00227CC9"/>
    <w:rsid w:val="00235810"/>
    <w:rsid w:val="00236521"/>
    <w:rsid w:val="00237A74"/>
    <w:rsid w:val="002401BD"/>
    <w:rsid w:val="002418EF"/>
    <w:rsid w:val="00241E68"/>
    <w:rsid w:val="00243AFB"/>
    <w:rsid w:val="00243EEF"/>
    <w:rsid w:val="0024530B"/>
    <w:rsid w:val="00245768"/>
    <w:rsid w:val="002472F3"/>
    <w:rsid w:val="00247577"/>
    <w:rsid w:val="00251308"/>
    <w:rsid w:val="00251B25"/>
    <w:rsid w:val="00251D6D"/>
    <w:rsid w:val="002521DF"/>
    <w:rsid w:val="0025638D"/>
    <w:rsid w:val="00256B11"/>
    <w:rsid w:val="0026067D"/>
    <w:rsid w:val="00260E36"/>
    <w:rsid w:val="002650F6"/>
    <w:rsid w:val="0026530C"/>
    <w:rsid w:val="00265371"/>
    <w:rsid w:val="00267436"/>
    <w:rsid w:val="00267C74"/>
    <w:rsid w:val="00271280"/>
    <w:rsid w:val="0027138D"/>
    <w:rsid w:val="00271BFA"/>
    <w:rsid w:val="002723FF"/>
    <w:rsid w:val="00273B00"/>
    <w:rsid w:val="002752A7"/>
    <w:rsid w:val="00277447"/>
    <w:rsid w:val="00284129"/>
    <w:rsid w:val="00286584"/>
    <w:rsid w:val="002871F5"/>
    <w:rsid w:val="002937A2"/>
    <w:rsid w:val="00294EF9"/>
    <w:rsid w:val="00296F8D"/>
    <w:rsid w:val="00297652"/>
    <w:rsid w:val="002A4860"/>
    <w:rsid w:val="002A601D"/>
    <w:rsid w:val="002B187A"/>
    <w:rsid w:val="002B2D06"/>
    <w:rsid w:val="002B3B30"/>
    <w:rsid w:val="002B3D2D"/>
    <w:rsid w:val="002B3E72"/>
    <w:rsid w:val="002B3EF5"/>
    <w:rsid w:val="002B5AF3"/>
    <w:rsid w:val="002B5D0F"/>
    <w:rsid w:val="002B7231"/>
    <w:rsid w:val="002C0DAE"/>
    <w:rsid w:val="002C29E8"/>
    <w:rsid w:val="002C4185"/>
    <w:rsid w:val="002C44E8"/>
    <w:rsid w:val="002C4836"/>
    <w:rsid w:val="002C53E5"/>
    <w:rsid w:val="002C640C"/>
    <w:rsid w:val="002C649C"/>
    <w:rsid w:val="002C6C7E"/>
    <w:rsid w:val="002C6E8D"/>
    <w:rsid w:val="002D0C8A"/>
    <w:rsid w:val="002D4026"/>
    <w:rsid w:val="002D5612"/>
    <w:rsid w:val="002D69B5"/>
    <w:rsid w:val="002E1800"/>
    <w:rsid w:val="002E59E4"/>
    <w:rsid w:val="002E6838"/>
    <w:rsid w:val="002E7907"/>
    <w:rsid w:val="002E7FA3"/>
    <w:rsid w:val="002F033B"/>
    <w:rsid w:val="002F0773"/>
    <w:rsid w:val="002F2B64"/>
    <w:rsid w:val="002F2F0D"/>
    <w:rsid w:val="002F35F7"/>
    <w:rsid w:val="002F495E"/>
    <w:rsid w:val="002F7A6E"/>
    <w:rsid w:val="002F7C52"/>
    <w:rsid w:val="00307705"/>
    <w:rsid w:val="00310228"/>
    <w:rsid w:val="00310843"/>
    <w:rsid w:val="0031163C"/>
    <w:rsid w:val="00311868"/>
    <w:rsid w:val="003120FA"/>
    <w:rsid w:val="003159DA"/>
    <w:rsid w:val="003164E9"/>
    <w:rsid w:val="003167A7"/>
    <w:rsid w:val="00316E13"/>
    <w:rsid w:val="003175D5"/>
    <w:rsid w:val="00323F74"/>
    <w:rsid w:val="003259C2"/>
    <w:rsid w:val="00326101"/>
    <w:rsid w:val="0033188F"/>
    <w:rsid w:val="00333AE5"/>
    <w:rsid w:val="00336653"/>
    <w:rsid w:val="0034265B"/>
    <w:rsid w:val="003426E2"/>
    <w:rsid w:val="00342BBB"/>
    <w:rsid w:val="003434D1"/>
    <w:rsid w:val="00344EFA"/>
    <w:rsid w:val="003460B0"/>
    <w:rsid w:val="00351F89"/>
    <w:rsid w:val="00356AFD"/>
    <w:rsid w:val="00361DA5"/>
    <w:rsid w:val="00362769"/>
    <w:rsid w:val="00362E4E"/>
    <w:rsid w:val="00364B76"/>
    <w:rsid w:val="00364C03"/>
    <w:rsid w:val="0036767A"/>
    <w:rsid w:val="00370414"/>
    <w:rsid w:val="00371890"/>
    <w:rsid w:val="00372742"/>
    <w:rsid w:val="00373A97"/>
    <w:rsid w:val="00374389"/>
    <w:rsid w:val="00376173"/>
    <w:rsid w:val="003765F1"/>
    <w:rsid w:val="00377B17"/>
    <w:rsid w:val="0038174B"/>
    <w:rsid w:val="00381B62"/>
    <w:rsid w:val="00381E84"/>
    <w:rsid w:val="0038285F"/>
    <w:rsid w:val="00382B6E"/>
    <w:rsid w:val="003851F9"/>
    <w:rsid w:val="00386131"/>
    <w:rsid w:val="00387B6F"/>
    <w:rsid w:val="00387BF4"/>
    <w:rsid w:val="00390887"/>
    <w:rsid w:val="00391824"/>
    <w:rsid w:val="00391A95"/>
    <w:rsid w:val="00391AD8"/>
    <w:rsid w:val="00393FBC"/>
    <w:rsid w:val="003963F1"/>
    <w:rsid w:val="0039772A"/>
    <w:rsid w:val="003A2BC5"/>
    <w:rsid w:val="003A2BE4"/>
    <w:rsid w:val="003A3A8A"/>
    <w:rsid w:val="003A3DF2"/>
    <w:rsid w:val="003A5C1D"/>
    <w:rsid w:val="003B109D"/>
    <w:rsid w:val="003B242D"/>
    <w:rsid w:val="003B34FE"/>
    <w:rsid w:val="003B43CB"/>
    <w:rsid w:val="003B5690"/>
    <w:rsid w:val="003B5DD7"/>
    <w:rsid w:val="003B7CB5"/>
    <w:rsid w:val="003B7DAB"/>
    <w:rsid w:val="003C1E18"/>
    <w:rsid w:val="003C3616"/>
    <w:rsid w:val="003C4074"/>
    <w:rsid w:val="003D1DD6"/>
    <w:rsid w:val="003D2307"/>
    <w:rsid w:val="003D285C"/>
    <w:rsid w:val="003D466B"/>
    <w:rsid w:val="003D4A5F"/>
    <w:rsid w:val="003D52E2"/>
    <w:rsid w:val="003D69C4"/>
    <w:rsid w:val="003E0936"/>
    <w:rsid w:val="003E6F7D"/>
    <w:rsid w:val="003F02FA"/>
    <w:rsid w:val="003F7049"/>
    <w:rsid w:val="004002B6"/>
    <w:rsid w:val="00401087"/>
    <w:rsid w:val="00402065"/>
    <w:rsid w:val="00402ABC"/>
    <w:rsid w:val="0040678C"/>
    <w:rsid w:val="004067C8"/>
    <w:rsid w:val="004104E4"/>
    <w:rsid w:val="00410F66"/>
    <w:rsid w:val="00411D9D"/>
    <w:rsid w:val="00412DB3"/>
    <w:rsid w:val="0041385F"/>
    <w:rsid w:val="00415563"/>
    <w:rsid w:val="004245B0"/>
    <w:rsid w:val="00425173"/>
    <w:rsid w:val="00425DF1"/>
    <w:rsid w:val="00426046"/>
    <w:rsid w:val="00426846"/>
    <w:rsid w:val="00431262"/>
    <w:rsid w:val="004319D0"/>
    <w:rsid w:val="00431C3D"/>
    <w:rsid w:val="004358F5"/>
    <w:rsid w:val="00437010"/>
    <w:rsid w:val="00441521"/>
    <w:rsid w:val="00441B83"/>
    <w:rsid w:val="004420FD"/>
    <w:rsid w:val="00444EA2"/>
    <w:rsid w:val="00445E85"/>
    <w:rsid w:val="0044797B"/>
    <w:rsid w:val="00451D61"/>
    <w:rsid w:val="00453F62"/>
    <w:rsid w:val="004544B1"/>
    <w:rsid w:val="004547E9"/>
    <w:rsid w:val="004552B0"/>
    <w:rsid w:val="00457AD0"/>
    <w:rsid w:val="00460FFC"/>
    <w:rsid w:val="00462592"/>
    <w:rsid w:val="00464631"/>
    <w:rsid w:val="00465C0A"/>
    <w:rsid w:val="0046642F"/>
    <w:rsid w:val="00467C8D"/>
    <w:rsid w:val="004702EA"/>
    <w:rsid w:val="00471F8A"/>
    <w:rsid w:val="004720C1"/>
    <w:rsid w:val="004721E0"/>
    <w:rsid w:val="004731FD"/>
    <w:rsid w:val="00473F4A"/>
    <w:rsid w:val="00474038"/>
    <w:rsid w:val="004740F8"/>
    <w:rsid w:val="00475D64"/>
    <w:rsid w:val="00476336"/>
    <w:rsid w:val="0047670B"/>
    <w:rsid w:val="00477B32"/>
    <w:rsid w:val="004802F8"/>
    <w:rsid w:val="004818B1"/>
    <w:rsid w:val="004818DB"/>
    <w:rsid w:val="00482972"/>
    <w:rsid w:val="0048357B"/>
    <w:rsid w:val="0048641E"/>
    <w:rsid w:val="004870E5"/>
    <w:rsid w:val="00487301"/>
    <w:rsid w:val="0049098A"/>
    <w:rsid w:val="00490B3B"/>
    <w:rsid w:val="00492F15"/>
    <w:rsid w:val="00493002"/>
    <w:rsid w:val="00493AE5"/>
    <w:rsid w:val="00493B35"/>
    <w:rsid w:val="00494CDF"/>
    <w:rsid w:val="00495121"/>
    <w:rsid w:val="004A05CC"/>
    <w:rsid w:val="004A2DDC"/>
    <w:rsid w:val="004A3D39"/>
    <w:rsid w:val="004A6603"/>
    <w:rsid w:val="004A6998"/>
    <w:rsid w:val="004B0252"/>
    <w:rsid w:val="004B0CFC"/>
    <w:rsid w:val="004B1304"/>
    <w:rsid w:val="004B1317"/>
    <w:rsid w:val="004B3218"/>
    <w:rsid w:val="004B417F"/>
    <w:rsid w:val="004B4642"/>
    <w:rsid w:val="004B5AFE"/>
    <w:rsid w:val="004B69A3"/>
    <w:rsid w:val="004B6A0B"/>
    <w:rsid w:val="004B6D88"/>
    <w:rsid w:val="004C268A"/>
    <w:rsid w:val="004C451E"/>
    <w:rsid w:val="004C6555"/>
    <w:rsid w:val="004C77E4"/>
    <w:rsid w:val="004D04E5"/>
    <w:rsid w:val="004D0B76"/>
    <w:rsid w:val="004D2090"/>
    <w:rsid w:val="004D2977"/>
    <w:rsid w:val="004D311C"/>
    <w:rsid w:val="004D4172"/>
    <w:rsid w:val="004D4599"/>
    <w:rsid w:val="004D4818"/>
    <w:rsid w:val="004D5180"/>
    <w:rsid w:val="004E0728"/>
    <w:rsid w:val="004E522C"/>
    <w:rsid w:val="004E7606"/>
    <w:rsid w:val="004F0606"/>
    <w:rsid w:val="004F0AAC"/>
    <w:rsid w:val="004F17F0"/>
    <w:rsid w:val="004F48CA"/>
    <w:rsid w:val="004F4B43"/>
    <w:rsid w:val="004F5CAC"/>
    <w:rsid w:val="004F6DF6"/>
    <w:rsid w:val="004F7334"/>
    <w:rsid w:val="004F7BF0"/>
    <w:rsid w:val="005029A2"/>
    <w:rsid w:val="00503EC7"/>
    <w:rsid w:val="0050404E"/>
    <w:rsid w:val="00505B5A"/>
    <w:rsid w:val="00505C01"/>
    <w:rsid w:val="00507AB1"/>
    <w:rsid w:val="00511C45"/>
    <w:rsid w:val="005121F8"/>
    <w:rsid w:val="005123F5"/>
    <w:rsid w:val="00512DCB"/>
    <w:rsid w:val="005173B2"/>
    <w:rsid w:val="005238D2"/>
    <w:rsid w:val="005244B3"/>
    <w:rsid w:val="005256B0"/>
    <w:rsid w:val="00525AF3"/>
    <w:rsid w:val="00525E49"/>
    <w:rsid w:val="00527B85"/>
    <w:rsid w:val="00533772"/>
    <w:rsid w:val="005446DE"/>
    <w:rsid w:val="00546B13"/>
    <w:rsid w:val="00551614"/>
    <w:rsid w:val="005534FF"/>
    <w:rsid w:val="00555530"/>
    <w:rsid w:val="005567CC"/>
    <w:rsid w:val="00556D34"/>
    <w:rsid w:val="00563106"/>
    <w:rsid w:val="00564211"/>
    <w:rsid w:val="00566614"/>
    <w:rsid w:val="00572CB3"/>
    <w:rsid w:val="00576EAB"/>
    <w:rsid w:val="00577604"/>
    <w:rsid w:val="00580C70"/>
    <w:rsid w:val="005875F6"/>
    <w:rsid w:val="00587B7D"/>
    <w:rsid w:val="00590218"/>
    <w:rsid w:val="005907B1"/>
    <w:rsid w:val="00590FCB"/>
    <w:rsid w:val="00594767"/>
    <w:rsid w:val="005A19F9"/>
    <w:rsid w:val="005A2785"/>
    <w:rsid w:val="005A2F66"/>
    <w:rsid w:val="005A41A1"/>
    <w:rsid w:val="005A5B56"/>
    <w:rsid w:val="005A7C67"/>
    <w:rsid w:val="005B3994"/>
    <w:rsid w:val="005B4DD5"/>
    <w:rsid w:val="005B4ECE"/>
    <w:rsid w:val="005B6DCB"/>
    <w:rsid w:val="005C0D48"/>
    <w:rsid w:val="005C4240"/>
    <w:rsid w:val="005C44E7"/>
    <w:rsid w:val="005C5027"/>
    <w:rsid w:val="005C797C"/>
    <w:rsid w:val="005C7EE0"/>
    <w:rsid w:val="005D430A"/>
    <w:rsid w:val="005D48C5"/>
    <w:rsid w:val="005D5945"/>
    <w:rsid w:val="005D6413"/>
    <w:rsid w:val="005D6B13"/>
    <w:rsid w:val="005D7B96"/>
    <w:rsid w:val="005E13B7"/>
    <w:rsid w:val="005E2F17"/>
    <w:rsid w:val="005E40B3"/>
    <w:rsid w:val="005E43FD"/>
    <w:rsid w:val="005E6D8D"/>
    <w:rsid w:val="005E7FCA"/>
    <w:rsid w:val="005F1350"/>
    <w:rsid w:val="005F1708"/>
    <w:rsid w:val="005F1EEA"/>
    <w:rsid w:val="005F3DB1"/>
    <w:rsid w:val="005F7392"/>
    <w:rsid w:val="0060126D"/>
    <w:rsid w:val="00601E61"/>
    <w:rsid w:val="00603AE2"/>
    <w:rsid w:val="00610505"/>
    <w:rsid w:val="006109D0"/>
    <w:rsid w:val="00610F93"/>
    <w:rsid w:val="006129B5"/>
    <w:rsid w:val="00612BA8"/>
    <w:rsid w:val="006158AA"/>
    <w:rsid w:val="00616650"/>
    <w:rsid w:val="0061685B"/>
    <w:rsid w:val="00617097"/>
    <w:rsid w:val="006176F0"/>
    <w:rsid w:val="00626A2D"/>
    <w:rsid w:val="00626ED9"/>
    <w:rsid w:val="006320B5"/>
    <w:rsid w:val="006331DD"/>
    <w:rsid w:val="00633A4C"/>
    <w:rsid w:val="0063418D"/>
    <w:rsid w:val="00634378"/>
    <w:rsid w:val="006364CD"/>
    <w:rsid w:val="00636D4F"/>
    <w:rsid w:val="00637CA0"/>
    <w:rsid w:val="00640A5E"/>
    <w:rsid w:val="0064164B"/>
    <w:rsid w:val="006418A9"/>
    <w:rsid w:val="006420C6"/>
    <w:rsid w:val="006422B1"/>
    <w:rsid w:val="006424B7"/>
    <w:rsid w:val="0064275F"/>
    <w:rsid w:val="00642ED2"/>
    <w:rsid w:val="00645440"/>
    <w:rsid w:val="006455E2"/>
    <w:rsid w:val="0065041D"/>
    <w:rsid w:val="00652ADA"/>
    <w:rsid w:val="006545A1"/>
    <w:rsid w:val="00655520"/>
    <w:rsid w:val="006557D7"/>
    <w:rsid w:val="006611F2"/>
    <w:rsid w:val="0066584C"/>
    <w:rsid w:val="00667428"/>
    <w:rsid w:val="00672498"/>
    <w:rsid w:val="00673DC5"/>
    <w:rsid w:val="00674E5F"/>
    <w:rsid w:val="00675E9B"/>
    <w:rsid w:val="006761AC"/>
    <w:rsid w:val="0067735B"/>
    <w:rsid w:val="00680A22"/>
    <w:rsid w:val="00682E88"/>
    <w:rsid w:val="006839DC"/>
    <w:rsid w:val="00687145"/>
    <w:rsid w:val="00687CEF"/>
    <w:rsid w:val="0069145B"/>
    <w:rsid w:val="00692734"/>
    <w:rsid w:val="00692F58"/>
    <w:rsid w:val="006932A8"/>
    <w:rsid w:val="00694526"/>
    <w:rsid w:val="00694FDB"/>
    <w:rsid w:val="00697C86"/>
    <w:rsid w:val="006A04DD"/>
    <w:rsid w:val="006A2AAE"/>
    <w:rsid w:val="006A2D89"/>
    <w:rsid w:val="006A429A"/>
    <w:rsid w:val="006A6A13"/>
    <w:rsid w:val="006A7A56"/>
    <w:rsid w:val="006A7D8E"/>
    <w:rsid w:val="006B18BD"/>
    <w:rsid w:val="006B1958"/>
    <w:rsid w:val="006B1B9C"/>
    <w:rsid w:val="006B3361"/>
    <w:rsid w:val="006B375C"/>
    <w:rsid w:val="006B4244"/>
    <w:rsid w:val="006B43C4"/>
    <w:rsid w:val="006B6DC0"/>
    <w:rsid w:val="006C0DC3"/>
    <w:rsid w:val="006C61C4"/>
    <w:rsid w:val="006C63C7"/>
    <w:rsid w:val="006D0FBE"/>
    <w:rsid w:val="006D170D"/>
    <w:rsid w:val="006D2207"/>
    <w:rsid w:val="006D24B0"/>
    <w:rsid w:val="006D2F95"/>
    <w:rsid w:val="006D33C9"/>
    <w:rsid w:val="006D3FFA"/>
    <w:rsid w:val="006D481C"/>
    <w:rsid w:val="006D6A79"/>
    <w:rsid w:val="006D764E"/>
    <w:rsid w:val="006D7956"/>
    <w:rsid w:val="006E002C"/>
    <w:rsid w:val="006E152C"/>
    <w:rsid w:val="006E46EB"/>
    <w:rsid w:val="006E5BCD"/>
    <w:rsid w:val="006E7967"/>
    <w:rsid w:val="006F4785"/>
    <w:rsid w:val="006F57DD"/>
    <w:rsid w:val="00700F3C"/>
    <w:rsid w:val="00702866"/>
    <w:rsid w:val="00702925"/>
    <w:rsid w:val="007039FA"/>
    <w:rsid w:val="0070444E"/>
    <w:rsid w:val="00706FA5"/>
    <w:rsid w:val="00707366"/>
    <w:rsid w:val="0071099A"/>
    <w:rsid w:val="00712F4E"/>
    <w:rsid w:val="00713890"/>
    <w:rsid w:val="00714A51"/>
    <w:rsid w:val="00716988"/>
    <w:rsid w:val="007200B0"/>
    <w:rsid w:val="007209E2"/>
    <w:rsid w:val="00722D17"/>
    <w:rsid w:val="00722F2E"/>
    <w:rsid w:val="007232FB"/>
    <w:rsid w:val="00723968"/>
    <w:rsid w:val="00723D03"/>
    <w:rsid w:val="007241C2"/>
    <w:rsid w:val="007242B9"/>
    <w:rsid w:val="00724FCD"/>
    <w:rsid w:val="007267B5"/>
    <w:rsid w:val="007270CC"/>
    <w:rsid w:val="007302F8"/>
    <w:rsid w:val="007332F9"/>
    <w:rsid w:val="0073369F"/>
    <w:rsid w:val="00733FC7"/>
    <w:rsid w:val="00736760"/>
    <w:rsid w:val="00736E2C"/>
    <w:rsid w:val="007379EE"/>
    <w:rsid w:val="00737F27"/>
    <w:rsid w:val="00740626"/>
    <w:rsid w:val="007423C0"/>
    <w:rsid w:val="00742D1E"/>
    <w:rsid w:val="007458B7"/>
    <w:rsid w:val="00746901"/>
    <w:rsid w:val="00751533"/>
    <w:rsid w:val="0075212B"/>
    <w:rsid w:val="00752E4F"/>
    <w:rsid w:val="0075316B"/>
    <w:rsid w:val="00754CFD"/>
    <w:rsid w:val="00755EE5"/>
    <w:rsid w:val="00756DFD"/>
    <w:rsid w:val="007624E7"/>
    <w:rsid w:val="00764839"/>
    <w:rsid w:val="00764B12"/>
    <w:rsid w:val="007661C7"/>
    <w:rsid w:val="007711DE"/>
    <w:rsid w:val="0077184D"/>
    <w:rsid w:val="00771EA3"/>
    <w:rsid w:val="00772078"/>
    <w:rsid w:val="00772F4B"/>
    <w:rsid w:val="00773B50"/>
    <w:rsid w:val="00774A90"/>
    <w:rsid w:val="0078046E"/>
    <w:rsid w:val="00783171"/>
    <w:rsid w:val="00783607"/>
    <w:rsid w:val="00786F8E"/>
    <w:rsid w:val="00787980"/>
    <w:rsid w:val="00787E18"/>
    <w:rsid w:val="00791DA4"/>
    <w:rsid w:val="00792C10"/>
    <w:rsid w:val="00792CC6"/>
    <w:rsid w:val="007936BB"/>
    <w:rsid w:val="0079640E"/>
    <w:rsid w:val="0079661F"/>
    <w:rsid w:val="007A0CEF"/>
    <w:rsid w:val="007A25DD"/>
    <w:rsid w:val="007A7550"/>
    <w:rsid w:val="007B1888"/>
    <w:rsid w:val="007B459A"/>
    <w:rsid w:val="007C018D"/>
    <w:rsid w:val="007C01D6"/>
    <w:rsid w:val="007C0270"/>
    <w:rsid w:val="007C0D92"/>
    <w:rsid w:val="007C1981"/>
    <w:rsid w:val="007C2368"/>
    <w:rsid w:val="007C29C7"/>
    <w:rsid w:val="007C5BCA"/>
    <w:rsid w:val="007C7771"/>
    <w:rsid w:val="007D0EDD"/>
    <w:rsid w:val="007D13A9"/>
    <w:rsid w:val="007D188F"/>
    <w:rsid w:val="007D2406"/>
    <w:rsid w:val="007D3816"/>
    <w:rsid w:val="007D5EDD"/>
    <w:rsid w:val="007D72E5"/>
    <w:rsid w:val="007D7544"/>
    <w:rsid w:val="007E0B02"/>
    <w:rsid w:val="007E1F8C"/>
    <w:rsid w:val="007E3CF5"/>
    <w:rsid w:val="007E5C46"/>
    <w:rsid w:val="007E71AD"/>
    <w:rsid w:val="007F0099"/>
    <w:rsid w:val="007F22E9"/>
    <w:rsid w:val="007F2A29"/>
    <w:rsid w:val="007F2EFC"/>
    <w:rsid w:val="007F4E5A"/>
    <w:rsid w:val="007F5F8E"/>
    <w:rsid w:val="008010FD"/>
    <w:rsid w:val="00801F98"/>
    <w:rsid w:val="00804CA8"/>
    <w:rsid w:val="00804CD3"/>
    <w:rsid w:val="00805118"/>
    <w:rsid w:val="008054DA"/>
    <w:rsid w:val="00805FBB"/>
    <w:rsid w:val="008067AF"/>
    <w:rsid w:val="008077EF"/>
    <w:rsid w:val="008078D0"/>
    <w:rsid w:val="00816288"/>
    <w:rsid w:val="00816B65"/>
    <w:rsid w:val="00820A9C"/>
    <w:rsid w:val="00821E34"/>
    <w:rsid w:val="00821E9B"/>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7D6"/>
    <w:rsid w:val="00837F70"/>
    <w:rsid w:val="008422BD"/>
    <w:rsid w:val="0084275B"/>
    <w:rsid w:val="00843E96"/>
    <w:rsid w:val="008478DE"/>
    <w:rsid w:val="00847D0F"/>
    <w:rsid w:val="008521B1"/>
    <w:rsid w:val="00855762"/>
    <w:rsid w:val="0085605A"/>
    <w:rsid w:val="00861ECA"/>
    <w:rsid w:val="00863F66"/>
    <w:rsid w:val="00865031"/>
    <w:rsid w:val="0087457D"/>
    <w:rsid w:val="0087457E"/>
    <w:rsid w:val="00874B2C"/>
    <w:rsid w:val="00874BA6"/>
    <w:rsid w:val="0087758F"/>
    <w:rsid w:val="008777D7"/>
    <w:rsid w:val="00877AB2"/>
    <w:rsid w:val="00880B2E"/>
    <w:rsid w:val="00885DCA"/>
    <w:rsid w:val="00887620"/>
    <w:rsid w:val="00887F7D"/>
    <w:rsid w:val="0089037D"/>
    <w:rsid w:val="00890808"/>
    <w:rsid w:val="00896661"/>
    <w:rsid w:val="00897329"/>
    <w:rsid w:val="0089778C"/>
    <w:rsid w:val="00897C97"/>
    <w:rsid w:val="008A0A74"/>
    <w:rsid w:val="008A1FA7"/>
    <w:rsid w:val="008A239B"/>
    <w:rsid w:val="008A26C0"/>
    <w:rsid w:val="008A4851"/>
    <w:rsid w:val="008A5CB1"/>
    <w:rsid w:val="008A743A"/>
    <w:rsid w:val="008A7790"/>
    <w:rsid w:val="008B0D84"/>
    <w:rsid w:val="008B0FF1"/>
    <w:rsid w:val="008B187B"/>
    <w:rsid w:val="008B3737"/>
    <w:rsid w:val="008B3C49"/>
    <w:rsid w:val="008B4801"/>
    <w:rsid w:val="008B53F5"/>
    <w:rsid w:val="008B75E9"/>
    <w:rsid w:val="008C0504"/>
    <w:rsid w:val="008C1A79"/>
    <w:rsid w:val="008C292F"/>
    <w:rsid w:val="008C4BB6"/>
    <w:rsid w:val="008C5E45"/>
    <w:rsid w:val="008C6A73"/>
    <w:rsid w:val="008C7BA0"/>
    <w:rsid w:val="008D2B8C"/>
    <w:rsid w:val="008D2C5E"/>
    <w:rsid w:val="008D4001"/>
    <w:rsid w:val="008D49F3"/>
    <w:rsid w:val="008D577E"/>
    <w:rsid w:val="008D6D96"/>
    <w:rsid w:val="008E1817"/>
    <w:rsid w:val="008E5294"/>
    <w:rsid w:val="008E60EF"/>
    <w:rsid w:val="008E6E2F"/>
    <w:rsid w:val="008E7060"/>
    <w:rsid w:val="008F3204"/>
    <w:rsid w:val="008F4BE9"/>
    <w:rsid w:val="008F5988"/>
    <w:rsid w:val="008F75C0"/>
    <w:rsid w:val="00902BEF"/>
    <w:rsid w:val="00902D2A"/>
    <w:rsid w:val="00905761"/>
    <w:rsid w:val="009059B2"/>
    <w:rsid w:val="009078BD"/>
    <w:rsid w:val="00907FF1"/>
    <w:rsid w:val="009111A9"/>
    <w:rsid w:val="00911EC8"/>
    <w:rsid w:val="009160F8"/>
    <w:rsid w:val="00920CC9"/>
    <w:rsid w:val="009268F1"/>
    <w:rsid w:val="0092797C"/>
    <w:rsid w:val="00935FB4"/>
    <w:rsid w:val="00937BF6"/>
    <w:rsid w:val="009427A3"/>
    <w:rsid w:val="00942FAA"/>
    <w:rsid w:val="009435B9"/>
    <w:rsid w:val="0094392E"/>
    <w:rsid w:val="00943F50"/>
    <w:rsid w:val="009447C7"/>
    <w:rsid w:val="00950F12"/>
    <w:rsid w:val="00953CDF"/>
    <w:rsid w:val="00955939"/>
    <w:rsid w:val="00955D6A"/>
    <w:rsid w:val="00962895"/>
    <w:rsid w:val="00965BB8"/>
    <w:rsid w:val="00965F83"/>
    <w:rsid w:val="0096620E"/>
    <w:rsid w:val="009670FE"/>
    <w:rsid w:val="009676A6"/>
    <w:rsid w:val="00967B9B"/>
    <w:rsid w:val="009705CC"/>
    <w:rsid w:val="00971E6C"/>
    <w:rsid w:val="00974165"/>
    <w:rsid w:val="009745BE"/>
    <w:rsid w:val="00975390"/>
    <w:rsid w:val="0097634B"/>
    <w:rsid w:val="0097669C"/>
    <w:rsid w:val="0097766A"/>
    <w:rsid w:val="0098083F"/>
    <w:rsid w:val="009827A8"/>
    <w:rsid w:val="00983A46"/>
    <w:rsid w:val="00984190"/>
    <w:rsid w:val="0099008F"/>
    <w:rsid w:val="009928F8"/>
    <w:rsid w:val="00992995"/>
    <w:rsid w:val="00995BF7"/>
    <w:rsid w:val="00996D77"/>
    <w:rsid w:val="00997420"/>
    <w:rsid w:val="00997E59"/>
    <w:rsid w:val="009A14EA"/>
    <w:rsid w:val="009A18F1"/>
    <w:rsid w:val="009A1ED7"/>
    <w:rsid w:val="009A2898"/>
    <w:rsid w:val="009A2DB1"/>
    <w:rsid w:val="009A5267"/>
    <w:rsid w:val="009A5CBF"/>
    <w:rsid w:val="009B11D0"/>
    <w:rsid w:val="009B3D23"/>
    <w:rsid w:val="009B4058"/>
    <w:rsid w:val="009B44BB"/>
    <w:rsid w:val="009B6C90"/>
    <w:rsid w:val="009B740D"/>
    <w:rsid w:val="009C0CE2"/>
    <w:rsid w:val="009C263A"/>
    <w:rsid w:val="009C2E79"/>
    <w:rsid w:val="009C7098"/>
    <w:rsid w:val="009C7C68"/>
    <w:rsid w:val="009C7CB1"/>
    <w:rsid w:val="009D0CAF"/>
    <w:rsid w:val="009D23F5"/>
    <w:rsid w:val="009D4BAC"/>
    <w:rsid w:val="009D5DFD"/>
    <w:rsid w:val="009E06EB"/>
    <w:rsid w:val="009E0FDC"/>
    <w:rsid w:val="009E209D"/>
    <w:rsid w:val="009E5462"/>
    <w:rsid w:val="009E7107"/>
    <w:rsid w:val="009E79D0"/>
    <w:rsid w:val="009E7ABF"/>
    <w:rsid w:val="009F0769"/>
    <w:rsid w:val="009F1653"/>
    <w:rsid w:val="009F1AF5"/>
    <w:rsid w:val="009F1C51"/>
    <w:rsid w:val="009F1F38"/>
    <w:rsid w:val="009F2297"/>
    <w:rsid w:val="009F2515"/>
    <w:rsid w:val="009F27CB"/>
    <w:rsid w:val="009F3114"/>
    <w:rsid w:val="009F4112"/>
    <w:rsid w:val="009F7C7B"/>
    <w:rsid w:val="00A00BFF"/>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51F5"/>
    <w:rsid w:val="00A36B7F"/>
    <w:rsid w:val="00A40807"/>
    <w:rsid w:val="00A43795"/>
    <w:rsid w:val="00A442B3"/>
    <w:rsid w:val="00A4434B"/>
    <w:rsid w:val="00A47623"/>
    <w:rsid w:val="00A47EFE"/>
    <w:rsid w:val="00A517B6"/>
    <w:rsid w:val="00A51B2D"/>
    <w:rsid w:val="00A53337"/>
    <w:rsid w:val="00A5574F"/>
    <w:rsid w:val="00A56E7B"/>
    <w:rsid w:val="00A57527"/>
    <w:rsid w:val="00A60E17"/>
    <w:rsid w:val="00A62756"/>
    <w:rsid w:val="00A62DD8"/>
    <w:rsid w:val="00A65FF7"/>
    <w:rsid w:val="00A660B0"/>
    <w:rsid w:val="00A6744E"/>
    <w:rsid w:val="00A70CD7"/>
    <w:rsid w:val="00A71411"/>
    <w:rsid w:val="00A735C6"/>
    <w:rsid w:val="00A7550C"/>
    <w:rsid w:val="00A7720D"/>
    <w:rsid w:val="00A7740C"/>
    <w:rsid w:val="00A80B55"/>
    <w:rsid w:val="00A82F32"/>
    <w:rsid w:val="00A85F17"/>
    <w:rsid w:val="00A874A6"/>
    <w:rsid w:val="00A907AF"/>
    <w:rsid w:val="00A90F5B"/>
    <w:rsid w:val="00A91A25"/>
    <w:rsid w:val="00A92D6C"/>
    <w:rsid w:val="00A93C83"/>
    <w:rsid w:val="00A955BF"/>
    <w:rsid w:val="00A95A14"/>
    <w:rsid w:val="00A974E2"/>
    <w:rsid w:val="00AA0892"/>
    <w:rsid w:val="00AA2428"/>
    <w:rsid w:val="00AA2856"/>
    <w:rsid w:val="00AA4395"/>
    <w:rsid w:val="00AA5285"/>
    <w:rsid w:val="00AA7894"/>
    <w:rsid w:val="00AB047A"/>
    <w:rsid w:val="00AB1273"/>
    <w:rsid w:val="00AB454E"/>
    <w:rsid w:val="00AC1D71"/>
    <w:rsid w:val="00AC2353"/>
    <w:rsid w:val="00AC2EC4"/>
    <w:rsid w:val="00AC7BCC"/>
    <w:rsid w:val="00AD1C2B"/>
    <w:rsid w:val="00AD2C51"/>
    <w:rsid w:val="00AD6210"/>
    <w:rsid w:val="00AE22C8"/>
    <w:rsid w:val="00AE3E55"/>
    <w:rsid w:val="00AE454E"/>
    <w:rsid w:val="00AE5449"/>
    <w:rsid w:val="00AE6354"/>
    <w:rsid w:val="00AF0371"/>
    <w:rsid w:val="00AF55B7"/>
    <w:rsid w:val="00AF5974"/>
    <w:rsid w:val="00AF61ED"/>
    <w:rsid w:val="00AF6A2B"/>
    <w:rsid w:val="00AF712C"/>
    <w:rsid w:val="00AF7F89"/>
    <w:rsid w:val="00B03484"/>
    <w:rsid w:val="00B133C4"/>
    <w:rsid w:val="00B135AA"/>
    <w:rsid w:val="00B13718"/>
    <w:rsid w:val="00B13B3F"/>
    <w:rsid w:val="00B140B4"/>
    <w:rsid w:val="00B148C5"/>
    <w:rsid w:val="00B14DBE"/>
    <w:rsid w:val="00B1545B"/>
    <w:rsid w:val="00B1772C"/>
    <w:rsid w:val="00B210A2"/>
    <w:rsid w:val="00B21E2C"/>
    <w:rsid w:val="00B22A58"/>
    <w:rsid w:val="00B22F04"/>
    <w:rsid w:val="00B24127"/>
    <w:rsid w:val="00B25870"/>
    <w:rsid w:val="00B27FAF"/>
    <w:rsid w:val="00B30356"/>
    <w:rsid w:val="00B33AFD"/>
    <w:rsid w:val="00B3568F"/>
    <w:rsid w:val="00B367D2"/>
    <w:rsid w:val="00B40C19"/>
    <w:rsid w:val="00B43A8A"/>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7016D"/>
    <w:rsid w:val="00B70B2F"/>
    <w:rsid w:val="00B720D9"/>
    <w:rsid w:val="00B76E5D"/>
    <w:rsid w:val="00B76F17"/>
    <w:rsid w:val="00B804E6"/>
    <w:rsid w:val="00B80DB3"/>
    <w:rsid w:val="00B81D0D"/>
    <w:rsid w:val="00B82FD3"/>
    <w:rsid w:val="00B84250"/>
    <w:rsid w:val="00B8455B"/>
    <w:rsid w:val="00B8665A"/>
    <w:rsid w:val="00B872EC"/>
    <w:rsid w:val="00B8771F"/>
    <w:rsid w:val="00B9008C"/>
    <w:rsid w:val="00B90DE5"/>
    <w:rsid w:val="00B933EF"/>
    <w:rsid w:val="00B96943"/>
    <w:rsid w:val="00B97F1F"/>
    <w:rsid w:val="00BA06AC"/>
    <w:rsid w:val="00BA377B"/>
    <w:rsid w:val="00BA5833"/>
    <w:rsid w:val="00BB12E9"/>
    <w:rsid w:val="00BB212F"/>
    <w:rsid w:val="00BB2192"/>
    <w:rsid w:val="00BB26E0"/>
    <w:rsid w:val="00BB4596"/>
    <w:rsid w:val="00BB5899"/>
    <w:rsid w:val="00BB6162"/>
    <w:rsid w:val="00BB7178"/>
    <w:rsid w:val="00BB74BD"/>
    <w:rsid w:val="00BB7945"/>
    <w:rsid w:val="00BB7D77"/>
    <w:rsid w:val="00BB7F16"/>
    <w:rsid w:val="00BC02B5"/>
    <w:rsid w:val="00BC0E45"/>
    <w:rsid w:val="00BC5363"/>
    <w:rsid w:val="00BC7134"/>
    <w:rsid w:val="00BC7EA6"/>
    <w:rsid w:val="00BD0B98"/>
    <w:rsid w:val="00BD1045"/>
    <w:rsid w:val="00BD1AB6"/>
    <w:rsid w:val="00BD4281"/>
    <w:rsid w:val="00BD5ACB"/>
    <w:rsid w:val="00BE43CD"/>
    <w:rsid w:val="00BE458A"/>
    <w:rsid w:val="00BE4620"/>
    <w:rsid w:val="00BF1B31"/>
    <w:rsid w:val="00BF28B9"/>
    <w:rsid w:val="00BF3A61"/>
    <w:rsid w:val="00BF4D45"/>
    <w:rsid w:val="00BF4FF3"/>
    <w:rsid w:val="00BF51ED"/>
    <w:rsid w:val="00BF677E"/>
    <w:rsid w:val="00BF67DE"/>
    <w:rsid w:val="00BF6D02"/>
    <w:rsid w:val="00BF6F7D"/>
    <w:rsid w:val="00C032AD"/>
    <w:rsid w:val="00C034AF"/>
    <w:rsid w:val="00C03913"/>
    <w:rsid w:val="00C03B08"/>
    <w:rsid w:val="00C040B8"/>
    <w:rsid w:val="00C043C8"/>
    <w:rsid w:val="00C0453C"/>
    <w:rsid w:val="00C05453"/>
    <w:rsid w:val="00C065F2"/>
    <w:rsid w:val="00C13942"/>
    <w:rsid w:val="00C14998"/>
    <w:rsid w:val="00C16845"/>
    <w:rsid w:val="00C20CD0"/>
    <w:rsid w:val="00C21571"/>
    <w:rsid w:val="00C2398E"/>
    <w:rsid w:val="00C25F40"/>
    <w:rsid w:val="00C2725F"/>
    <w:rsid w:val="00C309EF"/>
    <w:rsid w:val="00C3189C"/>
    <w:rsid w:val="00C31EBB"/>
    <w:rsid w:val="00C329D1"/>
    <w:rsid w:val="00C33977"/>
    <w:rsid w:val="00C3434D"/>
    <w:rsid w:val="00C3669E"/>
    <w:rsid w:val="00C40F35"/>
    <w:rsid w:val="00C42791"/>
    <w:rsid w:val="00C42F56"/>
    <w:rsid w:val="00C4414C"/>
    <w:rsid w:val="00C45D5A"/>
    <w:rsid w:val="00C463A8"/>
    <w:rsid w:val="00C46826"/>
    <w:rsid w:val="00C50B34"/>
    <w:rsid w:val="00C52E2A"/>
    <w:rsid w:val="00C56B2E"/>
    <w:rsid w:val="00C62BD0"/>
    <w:rsid w:val="00C63098"/>
    <w:rsid w:val="00C70FD1"/>
    <w:rsid w:val="00C71F76"/>
    <w:rsid w:val="00C817C9"/>
    <w:rsid w:val="00C81C54"/>
    <w:rsid w:val="00C81C78"/>
    <w:rsid w:val="00C82256"/>
    <w:rsid w:val="00C8229E"/>
    <w:rsid w:val="00C82611"/>
    <w:rsid w:val="00C92A00"/>
    <w:rsid w:val="00C93F00"/>
    <w:rsid w:val="00C96EE6"/>
    <w:rsid w:val="00CA120E"/>
    <w:rsid w:val="00CA1BFB"/>
    <w:rsid w:val="00CA37BF"/>
    <w:rsid w:val="00CA4A47"/>
    <w:rsid w:val="00CA7DA9"/>
    <w:rsid w:val="00CB0452"/>
    <w:rsid w:val="00CB0E3E"/>
    <w:rsid w:val="00CB3F0C"/>
    <w:rsid w:val="00CB3F24"/>
    <w:rsid w:val="00CB5DC7"/>
    <w:rsid w:val="00CB75B7"/>
    <w:rsid w:val="00CB769C"/>
    <w:rsid w:val="00CC0E87"/>
    <w:rsid w:val="00CC2270"/>
    <w:rsid w:val="00CC294B"/>
    <w:rsid w:val="00CC2BBF"/>
    <w:rsid w:val="00CC2CDF"/>
    <w:rsid w:val="00CC40D7"/>
    <w:rsid w:val="00CC4499"/>
    <w:rsid w:val="00CC4B30"/>
    <w:rsid w:val="00CD012D"/>
    <w:rsid w:val="00CD2467"/>
    <w:rsid w:val="00CD2683"/>
    <w:rsid w:val="00CD2817"/>
    <w:rsid w:val="00CD4CE2"/>
    <w:rsid w:val="00CE1BD8"/>
    <w:rsid w:val="00CE2545"/>
    <w:rsid w:val="00CE2C6E"/>
    <w:rsid w:val="00CE4243"/>
    <w:rsid w:val="00CE697A"/>
    <w:rsid w:val="00CF08C8"/>
    <w:rsid w:val="00CF126F"/>
    <w:rsid w:val="00CF186C"/>
    <w:rsid w:val="00CF1E0C"/>
    <w:rsid w:val="00CF4AB9"/>
    <w:rsid w:val="00CF57C1"/>
    <w:rsid w:val="00CF6EB9"/>
    <w:rsid w:val="00D00FD7"/>
    <w:rsid w:val="00D07395"/>
    <w:rsid w:val="00D07A50"/>
    <w:rsid w:val="00D109CC"/>
    <w:rsid w:val="00D11075"/>
    <w:rsid w:val="00D116CA"/>
    <w:rsid w:val="00D2041E"/>
    <w:rsid w:val="00D24E69"/>
    <w:rsid w:val="00D25531"/>
    <w:rsid w:val="00D25D8D"/>
    <w:rsid w:val="00D25DB9"/>
    <w:rsid w:val="00D31E2B"/>
    <w:rsid w:val="00D325D9"/>
    <w:rsid w:val="00D32B1D"/>
    <w:rsid w:val="00D33F4E"/>
    <w:rsid w:val="00D34122"/>
    <w:rsid w:val="00D3566D"/>
    <w:rsid w:val="00D357D9"/>
    <w:rsid w:val="00D469A8"/>
    <w:rsid w:val="00D46B4B"/>
    <w:rsid w:val="00D46E25"/>
    <w:rsid w:val="00D47847"/>
    <w:rsid w:val="00D5377C"/>
    <w:rsid w:val="00D53B62"/>
    <w:rsid w:val="00D545EF"/>
    <w:rsid w:val="00D55106"/>
    <w:rsid w:val="00D57BE2"/>
    <w:rsid w:val="00D60504"/>
    <w:rsid w:val="00D606C1"/>
    <w:rsid w:val="00D6331A"/>
    <w:rsid w:val="00D6473C"/>
    <w:rsid w:val="00D66483"/>
    <w:rsid w:val="00D66FBC"/>
    <w:rsid w:val="00D676B8"/>
    <w:rsid w:val="00D707A9"/>
    <w:rsid w:val="00D70FD5"/>
    <w:rsid w:val="00D71321"/>
    <w:rsid w:val="00D735DE"/>
    <w:rsid w:val="00D7365C"/>
    <w:rsid w:val="00D74832"/>
    <w:rsid w:val="00D778F6"/>
    <w:rsid w:val="00D77A36"/>
    <w:rsid w:val="00D77B15"/>
    <w:rsid w:val="00D810DA"/>
    <w:rsid w:val="00D812DC"/>
    <w:rsid w:val="00D812FE"/>
    <w:rsid w:val="00D81EA5"/>
    <w:rsid w:val="00D82A17"/>
    <w:rsid w:val="00D85CCD"/>
    <w:rsid w:val="00D909DB"/>
    <w:rsid w:val="00D91E3F"/>
    <w:rsid w:val="00D94D0F"/>
    <w:rsid w:val="00D95023"/>
    <w:rsid w:val="00D9506E"/>
    <w:rsid w:val="00D96CA7"/>
    <w:rsid w:val="00DA2237"/>
    <w:rsid w:val="00DA35C9"/>
    <w:rsid w:val="00DA4691"/>
    <w:rsid w:val="00DA4EEA"/>
    <w:rsid w:val="00DA582A"/>
    <w:rsid w:val="00DB00FA"/>
    <w:rsid w:val="00DB1934"/>
    <w:rsid w:val="00DB2A7A"/>
    <w:rsid w:val="00DB358E"/>
    <w:rsid w:val="00DB4D92"/>
    <w:rsid w:val="00DB4EC6"/>
    <w:rsid w:val="00DB57BD"/>
    <w:rsid w:val="00DB7088"/>
    <w:rsid w:val="00DC010D"/>
    <w:rsid w:val="00DC06D7"/>
    <w:rsid w:val="00DC262D"/>
    <w:rsid w:val="00DC3BDA"/>
    <w:rsid w:val="00DC3FAA"/>
    <w:rsid w:val="00DC41C7"/>
    <w:rsid w:val="00DC4334"/>
    <w:rsid w:val="00DC491A"/>
    <w:rsid w:val="00DC4E00"/>
    <w:rsid w:val="00DC4F0A"/>
    <w:rsid w:val="00DC5A27"/>
    <w:rsid w:val="00DC67F5"/>
    <w:rsid w:val="00DD2EB2"/>
    <w:rsid w:val="00DD3998"/>
    <w:rsid w:val="00DD403A"/>
    <w:rsid w:val="00DD4B0F"/>
    <w:rsid w:val="00DD62D8"/>
    <w:rsid w:val="00DE1DF0"/>
    <w:rsid w:val="00DE3352"/>
    <w:rsid w:val="00DE526F"/>
    <w:rsid w:val="00DE5555"/>
    <w:rsid w:val="00DE638C"/>
    <w:rsid w:val="00DF2BCA"/>
    <w:rsid w:val="00DF2DC6"/>
    <w:rsid w:val="00DF47E3"/>
    <w:rsid w:val="00DF4AF5"/>
    <w:rsid w:val="00DF5862"/>
    <w:rsid w:val="00DF646E"/>
    <w:rsid w:val="00DF6476"/>
    <w:rsid w:val="00DF7064"/>
    <w:rsid w:val="00DF7EE2"/>
    <w:rsid w:val="00E03A78"/>
    <w:rsid w:val="00E03E00"/>
    <w:rsid w:val="00E04E3A"/>
    <w:rsid w:val="00E0569E"/>
    <w:rsid w:val="00E11D49"/>
    <w:rsid w:val="00E148AE"/>
    <w:rsid w:val="00E15150"/>
    <w:rsid w:val="00E1666B"/>
    <w:rsid w:val="00E20FA8"/>
    <w:rsid w:val="00E23593"/>
    <w:rsid w:val="00E26BFC"/>
    <w:rsid w:val="00E27277"/>
    <w:rsid w:val="00E278A5"/>
    <w:rsid w:val="00E27CF9"/>
    <w:rsid w:val="00E34D66"/>
    <w:rsid w:val="00E37730"/>
    <w:rsid w:val="00E37BAC"/>
    <w:rsid w:val="00E448B3"/>
    <w:rsid w:val="00E46A9B"/>
    <w:rsid w:val="00E477B5"/>
    <w:rsid w:val="00E531DD"/>
    <w:rsid w:val="00E54444"/>
    <w:rsid w:val="00E56499"/>
    <w:rsid w:val="00E56F72"/>
    <w:rsid w:val="00E57386"/>
    <w:rsid w:val="00E6126A"/>
    <w:rsid w:val="00E614EC"/>
    <w:rsid w:val="00E623A8"/>
    <w:rsid w:val="00E625FE"/>
    <w:rsid w:val="00E632C1"/>
    <w:rsid w:val="00E64362"/>
    <w:rsid w:val="00E675B7"/>
    <w:rsid w:val="00E67A59"/>
    <w:rsid w:val="00E74328"/>
    <w:rsid w:val="00E764E4"/>
    <w:rsid w:val="00E8074A"/>
    <w:rsid w:val="00E826EA"/>
    <w:rsid w:val="00E829E8"/>
    <w:rsid w:val="00E82CC3"/>
    <w:rsid w:val="00E8397C"/>
    <w:rsid w:val="00E8438B"/>
    <w:rsid w:val="00E84BC8"/>
    <w:rsid w:val="00E84D82"/>
    <w:rsid w:val="00E855E4"/>
    <w:rsid w:val="00E8678C"/>
    <w:rsid w:val="00E87306"/>
    <w:rsid w:val="00E877EF"/>
    <w:rsid w:val="00E91C5C"/>
    <w:rsid w:val="00E965F6"/>
    <w:rsid w:val="00E976D2"/>
    <w:rsid w:val="00E97F6E"/>
    <w:rsid w:val="00EA2218"/>
    <w:rsid w:val="00EA4650"/>
    <w:rsid w:val="00EA62E1"/>
    <w:rsid w:val="00EA735F"/>
    <w:rsid w:val="00EA7BCF"/>
    <w:rsid w:val="00EA7F7B"/>
    <w:rsid w:val="00EB0442"/>
    <w:rsid w:val="00EB2B28"/>
    <w:rsid w:val="00EB3196"/>
    <w:rsid w:val="00EB42DE"/>
    <w:rsid w:val="00EB4B67"/>
    <w:rsid w:val="00EB4B7C"/>
    <w:rsid w:val="00EB6A4D"/>
    <w:rsid w:val="00EB7E4A"/>
    <w:rsid w:val="00EC10CA"/>
    <w:rsid w:val="00EC1312"/>
    <w:rsid w:val="00EC1943"/>
    <w:rsid w:val="00EC3103"/>
    <w:rsid w:val="00EC3FEC"/>
    <w:rsid w:val="00EC4944"/>
    <w:rsid w:val="00ED1F60"/>
    <w:rsid w:val="00ED2BAC"/>
    <w:rsid w:val="00ED47B0"/>
    <w:rsid w:val="00ED5529"/>
    <w:rsid w:val="00ED58A2"/>
    <w:rsid w:val="00ED5AB0"/>
    <w:rsid w:val="00ED66FF"/>
    <w:rsid w:val="00ED6EBB"/>
    <w:rsid w:val="00ED75A3"/>
    <w:rsid w:val="00EE2CCF"/>
    <w:rsid w:val="00EE6421"/>
    <w:rsid w:val="00EE7D3B"/>
    <w:rsid w:val="00EF3C94"/>
    <w:rsid w:val="00EF439B"/>
    <w:rsid w:val="00EF5390"/>
    <w:rsid w:val="00EF6F04"/>
    <w:rsid w:val="00EF6F37"/>
    <w:rsid w:val="00EF7EBB"/>
    <w:rsid w:val="00F0357D"/>
    <w:rsid w:val="00F04CB4"/>
    <w:rsid w:val="00F0739E"/>
    <w:rsid w:val="00F0745B"/>
    <w:rsid w:val="00F11D51"/>
    <w:rsid w:val="00F1204D"/>
    <w:rsid w:val="00F135B6"/>
    <w:rsid w:val="00F13A4C"/>
    <w:rsid w:val="00F13F32"/>
    <w:rsid w:val="00F14070"/>
    <w:rsid w:val="00F15A2B"/>
    <w:rsid w:val="00F1789C"/>
    <w:rsid w:val="00F22819"/>
    <w:rsid w:val="00F250E2"/>
    <w:rsid w:val="00F26049"/>
    <w:rsid w:val="00F3039A"/>
    <w:rsid w:val="00F3345B"/>
    <w:rsid w:val="00F35FDE"/>
    <w:rsid w:val="00F40FC0"/>
    <w:rsid w:val="00F41EF3"/>
    <w:rsid w:val="00F43A75"/>
    <w:rsid w:val="00F44B52"/>
    <w:rsid w:val="00F44FFD"/>
    <w:rsid w:val="00F45327"/>
    <w:rsid w:val="00F46791"/>
    <w:rsid w:val="00F47605"/>
    <w:rsid w:val="00F47FE7"/>
    <w:rsid w:val="00F50B81"/>
    <w:rsid w:val="00F51462"/>
    <w:rsid w:val="00F51761"/>
    <w:rsid w:val="00F535F2"/>
    <w:rsid w:val="00F53F80"/>
    <w:rsid w:val="00F53F86"/>
    <w:rsid w:val="00F553F5"/>
    <w:rsid w:val="00F55FF9"/>
    <w:rsid w:val="00F61C22"/>
    <w:rsid w:val="00F634F6"/>
    <w:rsid w:val="00F76C62"/>
    <w:rsid w:val="00F8029D"/>
    <w:rsid w:val="00F80608"/>
    <w:rsid w:val="00F80D20"/>
    <w:rsid w:val="00F8535A"/>
    <w:rsid w:val="00F8653A"/>
    <w:rsid w:val="00F90839"/>
    <w:rsid w:val="00F92382"/>
    <w:rsid w:val="00F96CF7"/>
    <w:rsid w:val="00FA1F50"/>
    <w:rsid w:val="00FA20B7"/>
    <w:rsid w:val="00FA5F73"/>
    <w:rsid w:val="00FA69D7"/>
    <w:rsid w:val="00FA7250"/>
    <w:rsid w:val="00FA7C22"/>
    <w:rsid w:val="00FB081D"/>
    <w:rsid w:val="00FB776C"/>
    <w:rsid w:val="00FC1CE0"/>
    <w:rsid w:val="00FC1F74"/>
    <w:rsid w:val="00FC2707"/>
    <w:rsid w:val="00FC2D00"/>
    <w:rsid w:val="00FC5A63"/>
    <w:rsid w:val="00FC7AAA"/>
    <w:rsid w:val="00FD0D59"/>
    <w:rsid w:val="00FD1D68"/>
    <w:rsid w:val="00FD20F8"/>
    <w:rsid w:val="00FD2165"/>
    <w:rsid w:val="00FD2E3A"/>
    <w:rsid w:val="00FD39A2"/>
    <w:rsid w:val="00FD47D8"/>
    <w:rsid w:val="00FD4A75"/>
    <w:rsid w:val="00FD5B8C"/>
    <w:rsid w:val="00FD6F02"/>
    <w:rsid w:val="00FD7B94"/>
    <w:rsid w:val="00FD7E85"/>
    <w:rsid w:val="00FE3177"/>
    <w:rsid w:val="00FE3CC1"/>
    <w:rsid w:val="00FE60E8"/>
    <w:rsid w:val="00FF300A"/>
    <w:rsid w:val="00FF34DD"/>
    <w:rsid w:val="00FF4730"/>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style>
  <w:style w:type="character" w:customStyle="1" w:styleId="a6">
    <w:name w:val="Верхний колонтитул Знак"/>
    <w:basedOn w:val="a0"/>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
    <w:basedOn w:val="a"/>
    <w:link w:val="aa"/>
    <w:uiPriority w:val="99"/>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
    <w:basedOn w:val="a0"/>
    <w:link w:val="a9"/>
    <w:uiPriority w:val="34"/>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iemnaya@bngre.ru" TargetMode="External"/><Relationship Id="rId4" Type="http://schemas.openxmlformats.org/officeDocument/2006/relationships/styles" Target="styles.xml"/><Relationship Id="rId9" Type="http://schemas.openxmlformats.org/officeDocument/2006/relationships/hyperlink" Target="mailto:ds@k5-g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5EA29-0276-4675-BD7B-46E4F5270D5C}">
  <ds:schemaRefs>
    <ds:schemaRef ds:uri="http://schemas.openxmlformats.org/officeDocument/2006/bibliography"/>
  </ds:schemaRefs>
</ds:datastoreItem>
</file>

<file path=customXml/itemProps2.xml><?xml version="1.0" encoding="utf-8"?>
<ds:datastoreItem xmlns:ds="http://schemas.openxmlformats.org/officeDocument/2006/customXml" ds:itemID="{F7F3D9C0-41A5-43C3-9DAC-20A6B75CF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25</Pages>
  <Words>17125</Words>
  <Characters>97617</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Okishev_as</dc:creator>
  <cp:lastModifiedBy>Yuzhakova_PE</cp:lastModifiedBy>
  <cp:revision>5</cp:revision>
  <cp:lastPrinted>2021-03-17T05:21:00Z</cp:lastPrinted>
  <dcterms:created xsi:type="dcterms:W3CDTF">2021-07-27T06:43:00Z</dcterms:created>
  <dcterms:modified xsi:type="dcterms:W3CDTF">2021-08-05T08:11:00Z</dcterms:modified>
</cp:coreProperties>
</file>